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sz w:val="22"/>
          <w:szCs w:val="22"/>
          <w:lang w:val="en-US"/>
        </w:rPr>
      </w:pPr>
      <w:r>
        <w:rPr>
          <w:lang w:val="en-US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4740909</wp:posOffset>
            </wp:positionH>
            <wp:positionV relativeFrom="page">
              <wp:posOffset>401320</wp:posOffset>
            </wp:positionV>
            <wp:extent cx="1268488" cy="169131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488" cy="16913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  <w:szCs w:val="22"/>
          <w:rtl w:val="0"/>
          <w:lang w:val="en-US"/>
        </w:rPr>
        <w:t xml:space="preserve">                                                                                            </w:t>
      </w:r>
    </w:p>
    <w:p>
      <w:pPr>
        <w:pStyle w:val="Normal.0"/>
        <w:jc w:val="center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 xml:space="preserve">                           </w:t>
      </w:r>
    </w:p>
    <w:p>
      <w:pPr>
        <w:pStyle w:val="Normal.0"/>
        <w:jc w:val="center"/>
      </w:pPr>
      <w:r>
        <w:rPr>
          <w:b w:val="1"/>
          <w:bCs w:val="1"/>
          <w:color w:val="000000"/>
          <w:sz w:val="28"/>
          <w:szCs w:val="28"/>
          <w:u w:color="000000"/>
          <w:rtl w:val="0"/>
          <w:lang w:val="it-IT"/>
        </w:rPr>
        <w:t xml:space="preserve">Title: </w:t>
      </w:r>
      <w:r>
        <w:rPr>
          <w:b w:val="1"/>
          <w:bCs w:val="1"/>
          <w:rtl w:val="0"/>
          <w:lang w:val="it-IT"/>
        </w:rPr>
        <w:t xml:space="preserve">Bilateral Hypoplasia of the Internal Carotid Artery </w:t>
      </w:r>
    </w:p>
    <w:p>
      <w:pPr>
        <w:pStyle w:val="Normal.0"/>
      </w:pPr>
      <w:r>
        <w:rPr>
          <w:b w:val="1"/>
          <w:bCs w:val="1"/>
          <w:sz w:val="28"/>
          <w:szCs w:val="28"/>
          <w:rtl w:val="0"/>
          <w:lang w:val="it-IT"/>
        </w:rPr>
        <w:t xml:space="preserve">                                           </w:t>
      </w:r>
      <w:r>
        <w:rPr>
          <w:rtl w:val="0"/>
        </w:rPr>
        <w:t>Name:</w:t>
      </w:r>
      <w:r>
        <w:rPr>
          <w:rtl w:val="0"/>
          <w:lang w:val="es-ES_tradnl"/>
        </w:rPr>
        <w:t xml:space="preserve"> Adriana Torres-Machorro, MD.</w:t>
      </w:r>
    </w:p>
    <w:p>
      <w:pPr>
        <w:pStyle w:val="Normal.0"/>
        <w:jc w:val="center"/>
      </w:pPr>
      <w:r>
        <w:rPr>
          <w:b w:val="1"/>
          <w:bCs w:val="1"/>
          <w:sz w:val="28"/>
          <w:szCs w:val="28"/>
          <w:rtl w:val="0"/>
          <w:lang w:val="it-IT"/>
        </w:rPr>
        <w:t xml:space="preserve">                </w:t>
      </w:r>
      <w:r>
        <w:rPr>
          <w:rtl w:val="0"/>
          <w:lang w:val="it-IT"/>
        </w:rPr>
        <w:t xml:space="preserve">   </w:t>
      </w:r>
      <w:r>
        <w:rPr>
          <w:rtl w:val="0"/>
          <w:lang w:val="es-ES_tradnl"/>
        </w:rPr>
        <w:t xml:space="preserve">National Institute of Cardiology </w:t>
      </w:r>
      <w:r>
        <w:rPr>
          <w:rtl w:val="0"/>
          <w:lang w:val="es-ES_tradnl"/>
        </w:rPr>
        <w:t>« </w:t>
      </w:r>
      <w:r>
        <w:rPr>
          <w:rtl w:val="0"/>
          <w:lang w:val="es-ES_tradnl"/>
        </w:rPr>
        <w:t>Ignacio Ch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>vez</w:t>
      </w:r>
      <w:r>
        <w:rPr>
          <w:rtl w:val="0"/>
          <w:lang w:val="es-ES_tradnl"/>
        </w:rPr>
        <w:t> »</w:t>
      </w:r>
      <w:r>
        <w:rPr>
          <w:rtl w:val="0"/>
          <w:lang w:val="es-ES_tradnl"/>
        </w:rPr>
        <w:t xml:space="preserve">, </w:t>
      </w:r>
      <w:r>
        <w:rPr>
          <w:rtl w:val="0"/>
          <w:lang w:val="it-IT"/>
        </w:rPr>
        <w:t xml:space="preserve">Juan Badiano #1 Colonia Belisario Dominguez,Tlalpan, 14080, Mexico City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</w:p>
    <w:p>
      <w:pPr>
        <w:pStyle w:val="Normal.0"/>
      </w:pP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320" w:lineRule="atLeast"/>
        <w:ind w:left="0" w:right="0" w:firstLine="0"/>
        <w:jc w:val="left"/>
        <w:rPr>
          <w:rFonts w:ascii="Times New Roman" w:cs="Times New Roman" w:hAnsi="Times New Roman" w:eastAsia="Times New Roman"/>
          <w:color w:val="0000ff"/>
          <w:sz w:val="27"/>
          <w:szCs w:val="27"/>
          <w:u w:color="0000ff"/>
          <w:rtl w:val="0"/>
        </w:rPr>
      </w:pP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320" w:lineRule="atLeast"/>
        <w:ind w:left="0" w:right="0" w:firstLine="0"/>
        <w:jc w:val="left"/>
        <w:rPr>
          <w:rFonts w:ascii="Times New Roman" w:cs="Times New Roman" w:hAnsi="Times New Roman" w:eastAsia="Times New Roman"/>
          <w:color w:val="0d1019"/>
          <w:sz w:val="27"/>
          <w:szCs w:val="27"/>
          <w:rtl w:val="0"/>
        </w:rPr>
      </w:pPr>
      <w:r>
        <w:rPr>
          <w:rFonts w:ascii="Times New Roman" w:hAnsi="Times New Roman"/>
          <w:color w:val="0d1019"/>
          <w:sz w:val="27"/>
          <w:szCs w:val="27"/>
          <w:rtl w:val="0"/>
          <w:lang w:val="en-US"/>
        </w:rPr>
        <w:t>Developmental anomalies of the internal carotid artery</w:t>
      </w:r>
      <w:r>
        <w:rPr>
          <w:rFonts w:ascii="Times New Roman" w:hAnsi="Times New Roman"/>
          <w:color w:val="0d1019"/>
          <w:sz w:val="27"/>
          <w:szCs w:val="27"/>
          <w:rtl w:val="0"/>
          <w:lang w:val="es-ES_tradnl"/>
        </w:rPr>
        <w:t xml:space="preserve"> (ICA) </w:t>
      </w:r>
      <w:r>
        <w:rPr>
          <w:rFonts w:ascii="Times New Roman" w:hAnsi="Times New Roman"/>
          <w:color w:val="0d1019"/>
          <w:sz w:val="27"/>
          <w:szCs w:val="27"/>
          <w:rtl w:val="0"/>
          <w:lang w:val="en-US"/>
        </w:rPr>
        <w:t xml:space="preserve"> include agenesis, aplasia, and hypoplasia</w:t>
      </w:r>
      <w:r>
        <w:rPr>
          <w:rFonts w:ascii="Times New Roman" w:hAnsi="Times New Roman"/>
          <w:color w:val="0d1019"/>
          <w:sz w:val="27"/>
          <w:szCs w:val="27"/>
          <w:rtl w:val="0"/>
          <w:lang w:val="es-ES_tradnl"/>
        </w:rPr>
        <w:t xml:space="preserve">. They </w:t>
      </w:r>
      <w:r>
        <w:rPr>
          <w:rFonts w:ascii="Times New Roman" w:hAnsi="Times New Roman"/>
          <w:color w:val="0d1019"/>
          <w:sz w:val="27"/>
          <w:szCs w:val="27"/>
          <w:rtl w:val="0"/>
          <w:lang w:val="en-US"/>
        </w:rPr>
        <w:t>report an incidence of 0.01% in the general population.</w:t>
      </w:r>
      <w:r>
        <w:rPr>
          <w:rFonts w:ascii="Times New Roman" w:hAnsi="Times New Roman"/>
          <w:color w:val="0d1019"/>
          <w:sz w:val="27"/>
          <w:szCs w:val="27"/>
          <w:rtl w:val="0"/>
          <w:lang w:val="es-ES_tradnl"/>
        </w:rPr>
        <w:t xml:space="preserve"> Notably,</w:t>
      </w:r>
      <w:r>
        <w:rPr>
          <w:rFonts w:ascii="Times New Roman" w:hAnsi="Times New Roman"/>
          <w:color w:val="0d1019"/>
          <w:sz w:val="27"/>
          <w:szCs w:val="27"/>
          <w:rtl w:val="0"/>
        </w:rPr>
        <w:t xml:space="preserve"> </w:t>
      </w:r>
      <w:r>
        <w:rPr>
          <w:rFonts w:ascii="Times New Roman" w:hAnsi="Times New Roman"/>
          <w:color w:val="0d1019"/>
          <w:sz w:val="27"/>
          <w:szCs w:val="27"/>
          <w:rtl w:val="0"/>
          <w:lang w:val="es-ES_tradnl"/>
        </w:rPr>
        <w:t xml:space="preserve">the incidence of </w:t>
      </w:r>
      <w:r>
        <w:rPr>
          <w:rFonts w:ascii="Times New Roman" w:hAnsi="Times New Roman"/>
          <w:color w:val="0d1019"/>
          <w:sz w:val="27"/>
          <w:szCs w:val="27"/>
          <w:rtl w:val="0"/>
          <w:lang w:val="en-US"/>
        </w:rPr>
        <w:t xml:space="preserve">intracranial aneurysms (IA) in these individuals </w:t>
      </w:r>
      <w:r>
        <w:rPr>
          <w:rFonts w:ascii="Times New Roman" w:hAnsi="Times New Roman"/>
          <w:color w:val="0d1019"/>
          <w:sz w:val="27"/>
          <w:szCs w:val="27"/>
          <w:rtl w:val="0"/>
          <w:lang w:val="es-ES_tradnl"/>
        </w:rPr>
        <w:t>is</w:t>
      </w:r>
      <w:r>
        <w:rPr>
          <w:rFonts w:ascii="Times New Roman" w:hAnsi="Times New Roman"/>
          <w:color w:val="0d1019"/>
          <w:sz w:val="27"/>
          <w:szCs w:val="27"/>
          <w:rtl w:val="0"/>
          <w:lang w:val="en-US"/>
        </w:rPr>
        <w:t xml:space="preserve"> 27.8%, significantly higher than the 2 to 4% incidence in the general population. Imaging tests are usually compelling and the medical treatment should focus on the prevention of neurologic complications. We describe a Lies' type E bilateral hypoplasia of the </w:t>
      </w:r>
      <w:r>
        <w:rPr>
          <w:rFonts w:ascii="Times New Roman" w:hAnsi="Times New Roman"/>
          <w:color w:val="0d1019"/>
          <w:sz w:val="27"/>
          <w:szCs w:val="27"/>
          <w:rtl w:val="0"/>
          <w:lang w:val="es-ES_tradnl"/>
        </w:rPr>
        <w:t xml:space="preserve">ICA </w:t>
      </w:r>
      <w:r>
        <w:rPr>
          <w:rFonts w:ascii="Times New Roman" w:hAnsi="Times New Roman"/>
          <w:color w:val="0d1019"/>
          <w:sz w:val="27"/>
          <w:szCs w:val="27"/>
          <w:rtl w:val="0"/>
          <w:lang w:val="en-US"/>
        </w:rPr>
        <w:t xml:space="preserve">in an asymptomatic 62 year-old female with several atherosclerotic beds involvement, hypertension, and type 2 diabetes. Within the </w:t>
      </w:r>
      <w:r>
        <w:rPr>
          <w:rFonts w:ascii="Times New Roman" w:hAnsi="Times New Roman"/>
          <w:color w:val="0d1019"/>
          <w:sz w:val="27"/>
          <w:szCs w:val="27"/>
          <w:rtl w:val="0"/>
          <w:lang w:val="es-ES_tradnl"/>
        </w:rPr>
        <w:t xml:space="preserve">ICA </w:t>
      </w:r>
      <w:r>
        <w:rPr>
          <w:rFonts w:ascii="Times New Roman" w:hAnsi="Times New Roman"/>
          <w:color w:val="0d1019"/>
          <w:sz w:val="27"/>
          <w:szCs w:val="27"/>
          <w:rtl w:val="0"/>
          <w:lang w:val="en-US"/>
        </w:rPr>
        <w:t>developmental anomalies, type E is one of the rarest. Cases of hypoplastic ICA are found incidentally, those who have it usually remain clinically silent as a result of the collateral circulation into the anterior and middle cerebral arteries</w:t>
      </w:r>
      <w:r>
        <w:rPr>
          <w:rFonts w:ascii="Times New Roman" w:hAnsi="Times New Roman"/>
          <w:color w:val="0d1019"/>
          <w:sz w:val="27"/>
          <w:szCs w:val="27"/>
          <w:rtl w:val="0"/>
          <w:lang w:val="es-ES_tradnl"/>
        </w:rPr>
        <w:t xml:space="preserve">. </w:t>
      </w:r>
      <w:r>
        <w:rPr>
          <w:rFonts w:ascii="Times New Roman" w:hAnsi="Times New Roman"/>
          <w:color w:val="0d1019"/>
          <w:sz w:val="27"/>
          <w:szCs w:val="27"/>
          <w:rtl w:val="0"/>
          <w:lang w:val="en-US"/>
        </w:rPr>
        <w:t xml:space="preserve">Measurements of the </w:t>
      </w:r>
      <w:r>
        <w:rPr>
          <w:rFonts w:ascii="Times New Roman" w:hAnsi="Times New Roman"/>
          <w:color w:val="0d1019"/>
          <w:sz w:val="27"/>
          <w:szCs w:val="27"/>
          <w:rtl w:val="0"/>
          <w:lang w:val="es-ES_tradnl"/>
        </w:rPr>
        <w:t xml:space="preserve">bony carotid canal </w:t>
      </w:r>
      <w:r>
        <w:rPr>
          <w:rFonts w:ascii="Times New Roman" w:hAnsi="Times New Roman"/>
          <w:color w:val="0d1019"/>
          <w:sz w:val="27"/>
          <w:szCs w:val="27"/>
          <w:rtl w:val="0"/>
          <w:lang w:val="en-US"/>
        </w:rPr>
        <w:t>help differentiate a congenital condition when it is absent or hypoplastic according to the expected diameters at the petrous bone</w:t>
      </w:r>
      <w:r>
        <w:rPr>
          <w:rFonts w:ascii="Times New Roman" w:hAnsi="Times New Roman"/>
          <w:color w:val="0d1019"/>
          <w:sz w:val="27"/>
          <w:szCs w:val="27"/>
          <w:rtl w:val="0"/>
          <w:lang w:val="es-ES_tradnl"/>
        </w:rPr>
        <w:t>.</w:t>
      </w:r>
      <w:r>
        <w:rPr>
          <w:rFonts w:ascii="Times New Roman" w:hAnsi="Times New Roman"/>
          <w:color w:val="0d1019"/>
          <w:sz w:val="27"/>
          <w:szCs w:val="27"/>
          <w:rtl w:val="0"/>
          <w:lang w:val="en-US"/>
        </w:rPr>
        <w:t xml:space="preserve"> Individuals with hypoplastic ICA may develop aneurysmal subarachnoid hemorrhage, parenchymal bleeding, TIAs, stroke and seizures; therefore, screening for IA must be encouraged in these patients. Additionally, follow-up should also be performed for early detection of collateral circulation alterations </w:t>
      </w:r>
      <w:r>
        <w:rPr>
          <w:rFonts w:ascii="Times New Roman" w:hAnsi="Times New Roman"/>
          <w:color w:val="0d1019"/>
          <w:sz w:val="27"/>
          <w:szCs w:val="27"/>
          <w:rtl w:val="0"/>
          <w:lang w:val="es-ES_tradnl"/>
        </w:rPr>
        <w:t>and s</w:t>
      </w:r>
      <w:r>
        <w:rPr>
          <w:rFonts w:ascii="Times New Roman" w:hAnsi="Times New Roman"/>
          <w:color w:val="0d1019"/>
          <w:sz w:val="27"/>
          <w:szCs w:val="27"/>
          <w:rtl w:val="0"/>
          <w:lang w:val="en-US"/>
        </w:rPr>
        <w:t>urgeons must be alerted of this condition before any cerebrovascular or neck intervention in order to prevent a potentially fatal ending.</w:t>
      </w:r>
    </w:p>
    <w:p>
      <w:pPr>
        <w:pStyle w:val="Normal.0"/>
        <w:jc w:val="both"/>
        <w:rPr>
          <w:color w:val="000000"/>
          <w:u w:color="000000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Biography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</w:pPr>
      <w:r>
        <w:rPr>
          <w:rtl w:val="0"/>
          <w:lang w:val="es-ES_tradnl"/>
        </w:rPr>
        <w:t xml:space="preserve">Dr. Adriana Torres-Machorro has completed her medical degree at the age of 25 from the National Autonomous University of Mexico. She specialized in General Surgery at the </w:t>
      </w:r>
      <w:r>
        <w:rPr>
          <w:rtl w:val="0"/>
          <w:lang w:val="es-ES_tradnl"/>
        </w:rPr>
        <w:t>« </w:t>
      </w:r>
      <w:r>
        <w:rPr>
          <w:rtl w:val="0"/>
          <w:lang w:val="es-ES_tradnl"/>
        </w:rPr>
        <w:t>Salvador Zubiran</w:t>
      </w:r>
      <w:r>
        <w:rPr>
          <w:rtl w:val="0"/>
          <w:lang w:val="es-ES_tradnl"/>
        </w:rPr>
        <w:t xml:space="preserve"> »  </w:t>
      </w:r>
      <w:r>
        <w:rPr>
          <w:rtl w:val="0"/>
          <w:lang w:val="es-ES_tradnl"/>
        </w:rPr>
        <w:t xml:space="preserve">National Institute of Medical Sciences, where she did another specialty in Angiology and Vascular surgery. She completed a Vascular surgery fellowship in France and works as the Vascular Surgeon of the National Institute of Cardiology </w:t>
      </w:r>
      <w:r>
        <w:rPr>
          <w:rtl w:val="0"/>
          <w:lang w:val="es-ES_tradnl"/>
        </w:rPr>
        <w:t>« </w:t>
      </w:r>
      <w:r>
        <w:rPr>
          <w:rtl w:val="0"/>
          <w:lang w:val="es-ES_tradnl"/>
        </w:rPr>
        <w:t>Ignacio Ch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>vez</w:t>
      </w:r>
      <w:r>
        <w:rPr>
          <w:rtl w:val="0"/>
          <w:lang w:val="es-ES_tradnl"/>
        </w:rPr>
        <w:t xml:space="preserve"> » </w:t>
      </w:r>
      <w:r>
        <w:rPr>
          <w:rtl w:val="0"/>
          <w:lang w:val="es-ES_tradnl"/>
        </w:rPr>
        <w:t>at Mexico city.</w:t>
      </w:r>
      <w:r>
        <w:rPr>
          <w:rtl w:val="0"/>
          <w:lang w:val="it-IT"/>
        </w:rPr>
        <w:t xml:space="preserve"> </w:t>
      </w:r>
      <w:r>
        <w:rPr>
          <w:rtl w:val="0"/>
          <w:lang w:val="es-ES_tradnl"/>
        </w:rPr>
        <w:t>Sh</w:t>
      </w:r>
      <w:r>
        <w:rPr>
          <w:rtl w:val="0"/>
          <w:lang w:val="it-IT"/>
        </w:rPr>
        <w:t>e has published more than 2</w:t>
      </w:r>
      <w:r>
        <w:rPr>
          <w:rtl w:val="0"/>
          <w:lang w:val="es-ES_tradnl"/>
        </w:rPr>
        <w:t>0</w:t>
      </w:r>
      <w:r>
        <w:rPr>
          <w:rtl w:val="0"/>
          <w:lang w:val="it-IT"/>
        </w:rPr>
        <w:t xml:space="preserve"> papers in reputed journals</w:t>
      </w:r>
      <w:r>
        <w:rPr>
          <w:rtl w:val="0"/>
          <w:lang w:val="es-ES_tradnl"/>
        </w:rPr>
        <w:t xml:space="preserve">, teaches at the Panamerican University </w:t>
      </w:r>
      <w:r>
        <w:rPr>
          <w:rtl w:val="0"/>
          <w:lang w:val="it-IT"/>
        </w:rPr>
        <w:t>and has been serving</w:t>
      </w:r>
      <w:r>
        <w:rPr>
          <w:rtl w:val="0"/>
          <w:lang w:val="es-ES_tradnl"/>
        </w:rPr>
        <w:t xml:space="preserve"> in Mexico</w:t>
      </w:r>
      <w:r>
        <w:rPr>
          <w:rtl w:val="0"/>
          <w:lang w:val="it-IT"/>
        </w:rPr>
        <w:t xml:space="preserve"> as an editorial board member of repute.</w:t>
      </w:r>
    </w:p>
    <w:p>
      <w:pPr>
        <w:pStyle w:val="Normal.0"/>
        <w:jc w:val="both"/>
        <w:rPr>
          <w:b w:val="1"/>
          <w:bCs w:val="1"/>
          <w:color w:val="000000"/>
          <w:u w:color="000000"/>
        </w:rPr>
      </w:pPr>
    </w:p>
    <w:p>
      <w:pPr>
        <w:pStyle w:val="Normal.0"/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 xml:space="preserve">Presenting author details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 xml:space="preserve">Full name: </w:t>
      </w:r>
      <w:r>
        <w:rPr>
          <w:rtl w:val="0"/>
          <w:lang w:val="es-ES_tradnl"/>
        </w:rPr>
        <w:t xml:space="preserve">Adriana Torres-Machorro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Contact number:</w:t>
      </w:r>
      <w:r>
        <w:rPr>
          <w:rtl w:val="0"/>
          <w:lang w:val="es-ES_tradnl"/>
        </w:rPr>
        <w:t xml:space="preserve"> +52 5539333028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Twitter account:</w:t>
      </w:r>
      <w:r>
        <w:rPr>
          <w:rtl w:val="0"/>
          <w:lang w:val="es-ES_tradnl"/>
        </w:rPr>
        <w:t xml:space="preserve"> @adritorm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Linked In account:</w:t>
      </w:r>
    </w:p>
    <w:p>
      <w:pPr>
        <w:pStyle w:val="Normal.0"/>
        <w:rPr>
          <w:lang w:val="en-US"/>
        </w:rPr>
      </w:pPr>
      <w:r>
        <w:rPr>
          <w:rtl w:val="0"/>
          <w:lang w:val="en-US"/>
        </w:rPr>
        <w:t>Session name/ number: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Category: Oral presentation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</w:pPr>
      <w:r>
        <w:rPr>
          <w:lang w:val="en-US"/>
        </w:rPr>
      </w:r>
    </w:p>
    <w:sectPr>
      <w:headerReference w:type="default" r:id="rId5"/>
      <w:headerReference w:type="even" r:id="rId6"/>
      <w:footerReference w:type="default" r:id="rId7"/>
      <w:footerReference w:type="even" r:id="rId8"/>
      <w:pgSz w:w="11900" w:h="16840" w:orient="portrait"/>
      <w:pgMar w:top="851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bas de page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bas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bas de page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bas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1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bas de page">
    <w:name w:val="En-tête"/>
    <w:next w:val="En-tête, bas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