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3736B" w14:textId="77777777" w:rsidR="00964943" w:rsidRDefault="00964943" w:rsidP="009129C7">
      <w:pPr>
        <w:shd w:val="clear" w:color="auto" w:fill="FFFFFF" w:themeFill="background1"/>
        <w:spacing w:after="120"/>
        <w:ind w:left="350"/>
        <w:jc w:val="both"/>
        <w:textAlignment w:val="top"/>
        <w:rPr>
          <w:rFonts w:ascii="Arial Black" w:hAnsi="Arial Black" w:cs="Arial"/>
          <w:b/>
          <w:bCs/>
          <w:sz w:val="28"/>
          <w:szCs w:val="28"/>
          <w:lang w:val="en-US"/>
        </w:rPr>
      </w:pPr>
      <w:bookmarkStart w:id="0" w:name="_Hlk68251498"/>
    </w:p>
    <w:p w14:paraId="3A443145" w14:textId="7403FAA5" w:rsidR="009129C7" w:rsidRPr="00E03414" w:rsidRDefault="008A4168" w:rsidP="009129C7">
      <w:pPr>
        <w:shd w:val="clear" w:color="auto" w:fill="FFFFFF" w:themeFill="background1"/>
        <w:spacing w:after="120"/>
        <w:ind w:left="350"/>
        <w:jc w:val="both"/>
        <w:textAlignment w:val="top"/>
        <w:rPr>
          <w:rFonts w:ascii="Arial Black" w:hAnsi="Arial Black" w:cs="Arial"/>
          <w:b/>
          <w:bCs/>
          <w:sz w:val="28"/>
          <w:szCs w:val="28"/>
        </w:rPr>
      </w:pPr>
      <w:r>
        <w:rPr>
          <w:rFonts w:ascii="Arial Black" w:hAnsi="Arial Black" w:cs="Arial"/>
          <w:b/>
          <w:bCs/>
          <w:sz w:val="28"/>
          <w:szCs w:val="28"/>
          <w:lang w:val="en-US"/>
        </w:rPr>
        <w:t xml:space="preserve">Customized </w:t>
      </w:r>
      <w:r w:rsidR="009129C7" w:rsidRPr="009129C7">
        <w:rPr>
          <w:rFonts w:ascii="Arial Black" w:hAnsi="Arial Black" w:cs="Arial"/>
          <w:b/>
          <w:bCs/>
          <w:sz w:val="28"/>
          <w:szCs w:val="28"/>
          <w:lang w:val="en-US"/>
        </w:rPr>
        <w:t>Expandable Polyurethane</w:t>
      </w:r>
      <w:r>
        <w:rPr>
          <w:rFonts w:ascii="Arial Black" w:hAnsi="Arial Black" w:cs="Arial"/>
          <w:b/>
          <w:bCs/>
          <w:sz w:val="28"/>
          <w:szCs w:val="28"/>
          <w:lang w:val="en-US"/>
        </w:rPr>
        <w:t xml:space="preserve"> </w:t>
      </w:r>
      <w:r w:rsidR="009129C7" w:rsidRPr="009129C7">
        <w:rPr>
          <w:rFonts w:ascii="Arial Black" w:hAnsi="Arial Black" w:cs="Arial"/>
          <w:b/>
          <w:bCs/>
          <w:sz w:val="28"/>
          <w:szCs w:val="28"/>
          <w:lang w:val="en-US"/>
        </w:rPr>
        <w:t>Stent Valve, implanted by catheter</w:t>
      </w:r>
      <w:r w:rsidR="00BC53FA">
        <w:rPr>
          <w:rFonts w:ascii="Arial Black" w:hAnsi="Arial Black" w:cs="Arial"/>
          <w:b/>
          <w:bCs/>
          <w:sz w:val="28"/>
          <w:szCs w:val="28"/>
          <w:lang w:val="en-US"/>
        </w:rPr>
        <w:t xml:space="preserve">. </w:t>
      </w:r>
      <w:proofErr w:type="spellStart"/>
      <w:r w:rsidR="00BC53FA" w:rsidRPr="00E03414">
        <w:rPr>
          <w:rFonts w:ascii="Arial Black" w:hAnsi="Arial Black" w:cs="Arial"/>
          <w:b/>
          <w:bCs/>
          <w:sz w:val="28"/>
          <w:szCs w:val="28"/>
        </w:rPr>
        <w:t>Strategies</w:t>
      </w:r>
      <w:proofErr w:type="spellEnd"/>
      <w:r w:rsidR="00BC53FA" w:rsidRPr="00E03414">
        <w:rPr>
          <w:rFonts w:ascii="Arial Black" w:hAnsi="Arial Black" w:cs="Arial"/>
          <w:b/>
          <w:bCs/>
          <w:sz w:val="28"/>
          <w:szCs w:val="28"/>
        </w:rPr>
        <w:t xml:space="preserve"> for </w:t>
      </w:r>
      <w:proofErr w:type="spellStart"/>
      <w:r w:rsidRPr="00E03414">
        <w:rPr>
          <w:rFonts w:ascii="Arial Black" w:hAnsi="Arial Black" w:cs="Arial"/>
          <w:b/>
          <w:bCs/>
          <w:sz w:val="28"/>
          <w:szCs w:val="28"/>
        </w:rPr>
        <w:t>Pulmonary</w:t>
      </w:r>
      <w:proofErr w:type="spellEnd"/>
      <w:r w:rsidRPr="00E03414">
        <w:rPr>
          <w:rFonts w:ascii="Arial Black" w:hAnsi="Arial Black" w:cs="Arial"/>
          <w:b/>
          <w:bCs/>
          <w:sz w:val="28"/>
          <w:szCs w:val="28"/>
        </w:rPr>
        <w:t xml:space="preserve"> </w:t>
      </w:r>
      <w:proofErr w:type="spellStart"/>
      <w:r w:rsidR="00CD570F" w:rsidRPr="00E03414">
        <w:rPr>
          <w:rFonts w:ascii="Arial Black" w:hAnsi="Arial Black" w:cs="Arial"/>
          <w:b/>
          <w:bCs/>
          <w:sz w:val="28"/>
          <w:szCs w:val="28"/>
        </w:rPr>
        <w:t>Artery</w:t>
      </w:r>
      <w:proofErr w:type="spellEnd"/>
      <w:r w:rsidR="00CD570F" w:rsidRPr="00E03414">
        <w:rPr>
          <w:rFonts w:ascii="Arial Black" w:hAnsi="Arial Black" w:cs="Arial"/>
          <w:b/>
          <w:bCs/>
          <w:sz w:val="28"/>
          <w:szCs w:val="28"/>
        </w:rPr>
        <w:t xml:space="preserve"> approach</w:t>
      </w:r>
      <w:r w:rsidR="009129C7" w:rsidRPr="00E03414">
        <w:rPr>
          <w:rFonts w:ascii="Arial Black" w:hAnsi="Arial Black" w:cs="Arial"/>
          <w:b/>
          <w:bCs/>
          <w:sz w:val="28"/>
          <w:szCs w:val="28"/>
        </w:rPr>
        <w:t>.</w:t>
      </w:r>
    </w:p>
    <w:p w14:paraId="7F8A3291" w14:textId="77777777" w:rsidR="001C0526" w:rsidRPr="00E03414" w:rsidRDefault="009129C7" w:rsidP="001C0526">
      <w:pPr>
        <w:tabs>
          <w:tab w:val="left" w:pos="7088"/>
          <w:tab w:val="left" w:pos="7371"/>
        </w:tabs>
        <w:spacing w:line="360" w:lineRule="auto"/>
        <w:ind w:left="708" w:right="1119"/>
        <w:rPr>
          <w:rFonts w:ascii="Arial" w:hAnsi="Arial" w:cs="Arial"/>
          <w:sz w:val="24"/>
          <w:szCs w:val="24"/>
        </w:rPr>
      </w:pPr>
      <w:r w:rsidRPr="00E03414">
        <w:rPr>
          <w:rFonts w:ascii="Arial" w:hAnsi="Arial" w:cs="Arial"/>
          <w:sz w:val="24"/>
          <w:szCs w:val="24"/>
        </w:rPr>
        <w:t>Miguel Maluf</w:t>
      </w:r>
      <w:r w:rsidR="008A4168" w:rsidRPr="00E03414">
        <w:rPr>
          <w:rFonts w:ascii="Arial" w:hAnsi="Arial" w:cs="Arial"/>
          <w:sz w:val="24"/>
          <w:szCs w:val="24"/>
        </w:rPr>
        <w:t>.</w:t>
      </w:r>
      <w:r w:rsidRPr="00E03414">
        <w:rPr>
          <w:rFonts w:ascii="Arial" w:hAnsi="Arial" w:cs="Arial"/>
          <w:sz w:val="24"/>
          <w:szCs w:val="24"/>
        </w:rPr>
        <w:t xml:space="preserve"> MD, PhD</w:t>
      </w:r>
      <w:r w:rsidR="008A4168" w:rsidRPr="00E03414">
        <w:rPr>
          <w:rFonts w:ascii="Arial" w:hAnsi="Arial" w:cs="Arial"/>
          <w:sz w:val="24"/>
          <w:szCs w:val="24"/>
        </w:rPr>
        <w:t>;</w:t>
      </w:r>
      <w:r w:rsidRPr="00E03414">
        <w:rPr>
          <w:rFonts w:ascii="Arial" w:hAnsi="Arial" w:cs="Arial"/>
          <w:sz w:val="24"/>
          <w:szCs w:val="24"/>
        </w:rPr>
        <w:t xml:space="preserve"> </w:t>
      </w:r>
      <w:r w:rsidR="008A4168" w:rsidRPr="00E03414">
        <w:rPr>
          <w:rFonts w:ascii="Arial" w:hAnsi="Arial" w:cs="Arial"/>
          <w:sz w:val="24"/>
          <w:szCs w:val="24"/>
        </w:rPr>
        <w:t xml:space="preserve">Alfredo A. Rodrigues. MD. </w:t>
      </w:r>
    </w:p>
    <w:p w14:paraId="65230326" w14:textId="5D3D26BE" w:rsidR="009129C7" w:rsidRDefault="008A4168" w:rsidP="001C0526">
      <w:pPr>
        <w:tabs>
          <w:tab w:val="left" w:pos="7088"/>
          <w:tab w:val="left" w:pos="7371"/>
        </w:tabs>
        <w:spacing w:line="360" w:lineRule="auto"/>
        <w:ind w:left="708" w:right="1119"/>
        <w:rPr>
          <w:rFonts w:ascii="Arial" w:hAnsi="Arial" w:cs="Arial"/>
          <w:sz w:val="24"/>
          <w:szCs w:val="24"/>
        </w:rPr>
      </w:pPr>
      <w:r>
        <w:rPr>
          <w:rFonts w:ascii="Arial" w:hAnsi="Arial" w:cs="Arial"/>
          <w:sz w:val="24"/>
          <w:szCs w:val="24"/>
        </w:rPr>
        <w:t>Marcelo</w:t>
      </w:r>
      <w:r w:rsidR="001C0526">
        <w:rPr>
          <w:rFonts w:ascii="Arial" w:hAnsi="Arial" w:cs="Arial"/>
          <w:sz w:val="24"/>
          <w:szCs w:val="24"/>
        </w:rPr>
        <w:t xml:space="preserve"> </w:t>
      </w:r>
      <w:proofErr w:type="spellStart"/>
      <w:r>
        <w:rPr>
          <w:rFonts w:ascii="Arial" w:hAnsi="Arial" w:cs="Arial"/>
          <w:sz w:val="24"/>
          <w:szCs w:val="24"/>
        </w:rPr>
        <w:t>Cantarelli</w:t>
      </w:r>
      <w:proofErr w:type="spellEnd"/>
      <w:r>
        <w:rPr>
          <w:rFonts w:ascii="Arial" w:hAnsi="Arial" w:cs="Arial"/>
          <w:sz w:val="24"/>
          <w:szCs w:val="24"/>
        </w:rPr>
        <w:t>. MD, PhD.</w:t>
      </w:r>
    </w:p>
    <w:p w14:paraId="0E042D9B" w14:textId="72A075B9" w:rsidR="001C0526" w:rsidRPr="008A4168" w:rsidRDefault="00313870" w:rsidP="001C0526">
      <w:pPr>
        <w:tabs>
          <w:tab w:val="left" w:pos="7088"/>
          <w:tab w:val="left" w:pos="7371"/>
        </w:tabs>
        <w:spacing w:line="360" w:lineRule="auto"/>
        <w:ind w:left="708" w:right="1119"/>
        <w:rPr>
          <w:rFonts w:ascii="Arial" w:hAnsi="Arial" w:cs="Arial"/>
          <w:position w:val="11"/>
          <w:sz w:val="24"/>
          <w:szCs w:val="24"/>
        </w:rPr>
      </w:pPr>
      <w:proofErr w:type="spellStart"/>
      <w:proofErr w:type="gramStart"/>
      <w:r>
        <w:rPr>
          <w:rFonts w:ascii="Arial" w:hAnsi="Arial" w:cs="Arial"/>
          <w:sz w:val="24"/>
          <w:szCs w:val="24"/>
        </w:rPr>
        <w:t>Surgical</w:t>
      </w:r>
      <w:proofErr w:type="spellEnd"/>
      <w:r>
        <w:rPr>
          <w:rFonts w:ascii="Arial" w:hAnsi="Arial" w:cs="Arial"/>
          <w:sz w:val="24"/>
          <w:szCs w:val="24"/>
        </w:rPr>
        <w:t xml:space="preserve"> </w:t>
      </w:r>
      <w:r w:rsidR="001C0526">
        <w:rPr>
          <w:rFonts w:ascii="Arial" w:hAnsi="Arial" w:cs="Arial"/>
          <w:sz w:val="24"/>
          <w:szCs w:val="24"/>
        </w:rPr>
        <w:t xml:space="preserve"> </w:t>
      </w:r>
      <w:proofErr w:type="spellStart"/>
      <w:r w:rsidR="001C0526">
        <w:rPr>
          <w:rFonts w:ascii="Arial" w:hAnsi="Arial" w:cs="Arial"/>
          <w:sz w:val="24"/>
          <w:szCs w:val="24"/>
        </w:rPr>
        <w:t>Endovascular</w:t>
      </w:r>
      <w:proofErr w:type="spellEnd"/>
      <w:proofErr w:type="gramEnd"/>
      <w:r w:rsidR="001C0526">
        <w:rPr>
          <w:rFonts w:ascii="Arial" w:hAnsi="Arial" w:cs="Arial"/>
          <w:sz w:val="24"/>
          <w:szCs w:val="24"/>
        </w:rPr>
        <w:t xml:space="preserve"> </w:t>
      </w:r>
      <w:r>
        <w:rPr>
          <w:rFonts w:ascii="Arial" w:hAnsi="Arial" w:cs="Arial"/>
          <w:sz w:val="24"/>
          <w:szCs w:val="24"/>
        </w:rPr>
        <w:t>Center</w:t>
      </w:r>
      <w:r w:rsidR="001C0526">
        <w:rPr>
          <w:rFonts w:ascii="Arial" w:hAnsi="Arial" w:cs="Arial"/>
          <w:sz w:val="24"/>
          <w:szCs w:val="24"/>
        </w:rPr>
        <w:t xml:space="preserve"> - Hospital Alemão Oswaldo Cruz – São Paulo</w:t>
      </w:r>
      <w:r w:rsidR="000570B7">
        <w:rPr>
          <w:rFonts w:ascii="Arial" w:hAnsi="Arial" w:cs="Arial"/>
          <w:sz w:val="24"/>
          <w:szCs w:val="24"/>
        </w:rPr>
        <w:t>, Brasil</w:t>
      </w:r>
    </w:p>
    <w:p w14:paraId="0B3CB5E7" w14:textId="65AED350" w:rsidR="009129C7" w:rsidRPr="00AF01F9" w:rsidRDefault="00AF01F9" w:rsidP="00AF01F9">
      <w:pPr>
        <w:tabs>
          <w:tab w:val="left" w:pos="7088"/>
          <w:tab w:val="left" w:pos="7371"/>
        </w:tabs>
        <w:spacing w:line="360" w:lineRule="auto"/>
        <w:ind w:right="1119"/>
        <w:rPr>
          <w:rFonts w:ascii="Arial" w:hAnsi="Arial" w:cs="Arial"/>
          <w:b/>
          <w:bCs/>
          <w:i/>
          <w:iCs/>
          <w:sz w:val="24"/>
          <w:szCs w:val="24"/>
          <w:lang w:val="en-US"/>
        </w:rPr>
      </w:pPr>
      <w:r w:rsidRPr="00AF01F9">
        <w:rPr>
          <w:rFonts w:ascii="Arial" w:hAnsi="Arial" w:cs="Arial"/>
          <w:b/>
          <w:bCs/>
          <w:position w:val="11"/>
          <w:sz w:val="24"/>
          <w:szCs w:val="24"/>
          <w:lang w:val="en-US"/>
        </w:rPr>
        <w:t>Summary</w:t>
      </w:r>
    </w:p>
    <w:bookmarkEnd w:id="0"/>
    <w:p w14:paraId="247065EA" w14:textId="56CECBB0" w:rsidR="00B175CD" w:rsidRPr="00B175CD" w:rsidRDefault="00B175CD" w:rsidP="00B175CD">
      <w:pPr>
        <w:rPr>
          <w:rFonts w:ascii="Arial" w:eastAsiaTheme="minorHAnsi" w:hAnsi="Arial" w:cs="Arial"/>
          <w:color w:val="000000"/>
          <w:sz w:val="24"/>
          <w:szCs w:val="24"/>
          <w:lang w:val="en-US" w:eastAsia="en-US"/>
        </w:rPr>
      </w:pPr>
      <w:r w:rsidRPr="00B175CD">
        <w:rPr>
          <w:rFonts w:ascii="Arial" w:eastAsiaTheme="minorHAnsi" w:hAnsi="Arial" w:cs="Arial"/>
          <w:color w:val="000000"/>
          <w:sz w:val="24"/>
          <w:szCs w:val="24"/>
          <w:lang w:val="en-US" w:eastAsia="en-US"/>
        </w:rPr>
        <w:t xml:space="preserve">Background: Patients with tetralogy of Fallot, undergoing Right Ventricular Remodeling, in childhood, with or without pulmonary valve reconstruction, evolve, in the late follow-up, with pulmonary </w:t>
      </w:r>
      <w:r>
        <w:rPr>
          <w:rFonts w:ascii="Arial" w:eastAsiaTheme="minorHAnsi" w:hAnsi="Arial" w:cs="Arial"/>
          <w:color w:val="000000"/>
          <w:sz w:val="24"/>
          <w:szCs w:val="24"/>
          <w:lang w:val="en-US" w:eastAsia="en-US"/>
        </w:rPr>
        <w:t xml:space="preserve">insufficiency and </w:t>
      </w:r>
      <w:r w:rsidRPr="00B175CD">
        <w:rPr>
          <w:rFonts w:ascii="Arial" w:eastAsiaTheme="minorHAnsi" w:hAnsi="Arial" w:cs="Arial"/>
          <w:color w:val="000000"/>
          <w:sz w:val="24"/>
          <w:szCs w:val="24"/>
          <w:lang w:val="en-US" w:eastAsia="en-US"/>
        </w:rPr>
        <w:t>Right Ventric</w:t>
      </w:r>
      <w:r w:rsidR="008D7D89">
        <w:rPr>
          <w:rFonts w:ascii="Arial" w:eastAsiaTheme="minorHAnsi" w:hAnsi="Arial" w:cs="Arial"/>
          <w:color w:val="000000"/>
          <w:sz w:val="24"/>
          <w:szCs w:val="24"/>
          <w:lang w:val="en-US" w:eastAsia="en-US"/>
        </w:rPr>
        <w:t>ular</w:t>
      </w:r>
      <w:r w:rsidRPr="00B175CD">
        <w:rPr>
          <w:rFonts w:ascii="Arial" w:eastAsiaTheme="minorHAnsi" w:hAnsi="Arial" w:cs="Arial"/>
          <w:color w:val="000000"/>
          <w:sz w:val="24"/>
          <w:szCs w:val="24"/>
          <w:lang w:val="en-US" w:eastAsia="en-US"/>
        </w:rPr>
        <w:t xml:space="preserve"> dysfunction, requiring the implantation of a pulmonary prosthesis.</w:t>
      </w:r>
    </w:p>
    <w:p w14:paraId="07028ED0" w14:textId="41C6ECBD" w:rsidR="00B175CD" w:rsidRPr="00B175CD" w:rsidRDefault="00B175CD" w:rsidP="00B175CD">
      <w:pPr>
        <w:rPr>
          <w:rFonts w:ascii="Arial" w:eastAsiaTheme="minorHAnsi" w:hAnsi="Arial" w:cs="Arial"/>
          <w:color w:val="000000"/>
          <w:sz w:val="24"/>
          <w:szCs w:val="24"/>
          <w:lang w:val="en-US" w:eastAsia="en-US"/>
        </w:rPr>
      </w:pPr>
      <w:r w:rsidRPr="00B175CD">
        <w:rPr>
          <w:rFonts w:ascii="Arial" w:eastAsiaTheme="minorHAnsi" w:hAnsi="Arial" w:cs="Arial"/>
          <w:color w:val="000000"/>
          <w:sz w:val="24"/>
          <w:szCs w:val="24"/>
          <w:lang w:val="en-US" w:eastAsia="en-US"/>
        </w:rPr>
        <w:t xml:space="preserve">The anatomical variations of the pulmonary artery, associated with the presence of calcifications, dilations or stenosis as a result of surgeries performed, </w:t>
      </w:r>
      <w:r w:rsidR="001C0526" w:rsidRPr="001C0526">
        <w:rPr>
          <w:rFonts w:ascii="Arial" w:eastAsiaTheme="minorHAnsi" w:hAnsi="Arial" w:cs="Arial"/>
          <w:color w:val="000000"/>
          <w:sz w:val="24"/>
          <w:szCs w:val="24"/>
          <w:lang w:val="en-US" w:eastAsia="en-US"/>
        </w:rPr>
        <w:t>require adequate planning in the surgical approach for Transcatheter Pulmo</w:t>
      </w:r>
      <w:r w:rsidR="001C0526">
        <w:rPr>
          <w:rFonts w:ascii="Arial" w:eastAsiaTheme="minorHAnsi" w:hAnsi="Arial" w:cs="Arial"/>
          <w:color w:val="000000"/>
          <w:sz w:val="24"/>
          <w:szCs w:val="24"/>
          <w:lang w:val="en-US" w:eastAsia="en-US"/>
        </w:rPr>
        <w:t>n</w:t>
      </w:r>
      <w:r w:rsidR="001C0526" w:rsidRPr="001C0526">
        <w:rPr>
          <w:rFonts w:ascii="Arial" w:eastAsiaTheme="minorHAnsi" w:hAnsi="Arial" w:cs="Arial"/>
          <w:color w:val="000000"/>
          <w:sz w:val="24"/>
          <w:szCs w:val="24"/>
          <w:lang w:val="en-US" w:eastAsia="en-US"/>
        </w:rPr>
        <w:t>ary Valve Replacement - TPVR.</w:t>
      </w:r>
    </w:p>
    <w:p w14:paraId="082D7C03" w14:textId="032D7576" w:rsidR="00B175CD" w:rsidRPr="00B175CD" w:rsidRDefault="00B175CD" w:rsidP="00B175CD">
      <w:pPr>
        <w:rPr>
          <w:rFonts w:ascii="Arial" w:eastAsiaTheme="minorHAnsi" w:hAnsi="Arial" w:cs="Arial"/>
          <w:color w:val="000000"/>
          <w:sz w:val="24"/>
          <w:szCs w:val="24"/>
          <w:lang w:val="en-US" w:eastAsia="en-US"/>
        </w:rPr>
      </w:pPr>
      <w:r w:rsidRPr="00B175CD">
        <w:rPr>
          <w:rFonts w:ascii="Arial" w:eastAsiaTheme="minorHAnsi" w:hAnsi="Arial" w:cs="Arial"/>
          <w:color w:val="000000"/>
          <w:sz w:val="24"/>
          <w:szCs w:val="24"/>
          <w:lang w:val="en-US" w:eastAsia="en-US"/>
        </w:rPr>
        <w:t>Material: A new Expandable Polyurethane Stent Valve, implanted by catheter, in pulmonary position has been developed and approved in Biocompatibility, Physical, Hydrodynamic, Fatigue, Experimental and Ultrastructure Study of explanted sheep prostheses after 24 months of follow-up,</w:t>
      </w:r>
      <w:r w:rsidR="001C0526">
        <w:rPr>
          <w:rFonts w:ascii="Arial" w:eastAsiaTheme="minorHAnsi" w:hAnsi="Arial" w:cs="Arial"/>
          <w:color w:val="000000"/>
          <w:sz w:val="24"/>
          <w:szCs w:val="24"/>
          <w:lang w:val="en-US" w:eastAsia="en-US"/>
        </w:rPr>
        <w:t xml:space="preserve"> analysis, </w:t>
      </w:r>
      <w:r w:rsidRPr="00B175CD">
        <w:rPr>
          <w:rFonts w:ascii="Arial" w:eastAsiaTheme="minorHAnsi" w:hAnsi="Arial" w:cs="Arial"/>
          <w:color w:val="000000"/>
          <w:sz w:val="24"/>
          <w:szCs w:val="24"/>
          <w:lang w:val="en-US" w:eastAsia="en-US"/>
        </w:rPr>
        <w:t xml:space="preserve">following ISO 5840-3, 2015 </w:t>
      </w:r>
      <w:r w:rsidRPr="001C0526">
        <w:rPr>
          <w:rFonts w:ascii="Arial" w:eastAsiaTheme="minorHAnsi" w:hAnsi="Arial" w:cs="Arial"/>
          <w:color w:val="000000"/>
          <w:sz w:val="24"/>
          <w:szCs w:val="24"/>
          <w:vertAlign w:val="superscript"/>
          <w:lang w:val="en-US" w:eastAsia="en-US"/>
        </w:rPr>
        <w:t>1</w:t>
      </w:r>
    </w:p>
    <w:p w14:paraId="53FB2647" w14:textId="3DE49B99" w:rsidR="00B175CD" w:rsidRPr="00B175CD" w:rsidRDefault="00B175CD" w:rsidP="00B175CD">
      <w:pPr>
        <w:rPr>
          <w:rFonts w:ascii="Arial" w:eastAsiaTheme="minorHAnsi" w:hAnsi="Arial" w:cs="Arial"/>
          <w:color w:val="000000"/>
          <w:sz w:val="24"/>
          <w:szCs w:val="24"/>
          <w:lang w:val="en-US" w:eastAsia="en-US"/>
        </w:rPr>
      </w:pPr>
      <w:r w:rsidRPr="00B175CD">
        <w:rPr>
          <w:rFonts w:ascii="Arial" w:eastAsiaTheme="minorHAnsi" w:hAnsi="Arial" w:cs="Arial"/>
          <w:color w:val="000000"/>
          <w:sz w:val="24"/>
          <w:szCs w:val="24"/>
          <w:lang w:val="en-US" w:eastAsia="en-US"/>
        </w:rPr>
        <w:t xml:space="preserve">Method. In a group of 43 adult patients, in late follow-up of surgical correction of Tetralogy of Fallot, </w:t>
      </w:r>
      <w:r w:rsidR="0003570A">
        <w:rPr>
          <w:rFonts w:ascii="Arial" w:eastAsiaTheme="minorHAnsi" w:hAnsi="Arial" w:cs="Arial"/>
          <w:color w:val="000000"/>
          <w:sz w:val="24"/>
          <w:szCs w:val="24"/>
          <w:lang w:val="en-US" w:eastAsia="en-US"/>
        </w:rPr>
        <w:t xml:space="preserve">with late follow-up, at São Paulo Federal University, </w:t>
      </w:r>
      <w:r w:rsidR="001C0526" w:rsidRPr="001C0526">
        <w:rPr>
          <w:rFonts w:ascii="Arial" w:eastAsiaTheme="minorHAnsi" w:hAnsi="Arial" w:cs="Arial"/>
          <w:color w:val="000000"/>
          <w:sz w:val="24"/>
          <w:szCs w:val="24"/>
          <w:lang w:val="en-US" w:eastAsia="en-US"/>
        </w:rPr>
        <w:t>with indication for TPVR,</w:t>
      </w:r>
      <w:r w:rsidR="001C0526">
        <w:rPr>
          <w:rFonts w:ascii="Arial" w:eastAsiaTheme="minorHAnsi" w:hAnsi="Arial" w:cs="Arial"/>
          <w:color w:val="000000"/>
          <w:sz w:val="24"/>
          <w:szCs w:val="24"/>
          <w:lang w:val="en-US" w:eastAsia="en-US"/>
        </w:rPr>
        <w:t xml:space="preserve"> </w:t>
      </w:r>
      <w:r w:rsidRPr="00B175CD">
        <w:rPr>
          <w:rFonts w:ascii="Arial" w:eastAsiaTheme="minorHAnsi" w:hAnsi="Arial" w:cs="Arial"/>
          <w:color w:val="000000"/>
          <w:sz w:val="24"/>
          <w:szCs w:val="24"/>
          <w:lang w:val="en-US" w:eastAsia="en-US"/>
        </w:rPr>
        <w:t xml:space="preserve">they were classified into </w:t>
      </w:r>
      <w:r w:rsidR="00CF35E1">
        <w:rPr>
          <w:rFonts w:ascii="Arial" w:eastAsiaTheme="minorHAnsi" w:hAnsi="Arial" w:cs="Arial"/>
          <w:color w:val="000000"/>
          <w:sz w:val="24"/>
          <w:szCs w:val="24"/>
          <w:lang w:val="en-US" w:eastAsia="en-US"/>
        </w:rPr>
        <w:t>5</w:t>
      </w:r>
      <w:r w:rsidRPr="00B175CD">
        <w:rPr>
          <w:rFonts w:ascii="Arial" w:eastAsiaTheme="minorHAnsi" w:hAnsi="Arial" w:cs="Arial"/>
          <w:color w:val="000000"/>
          <w:sz w:val="24"/>
          <w:szCs w:val="24"/>
          <w:lang w:val="en-US" w:eastAsia="en-US"/>
        </w:rPr>
        <w:t xml:space="preserve"> groups according to the anatomical aspects of the pulmonary artery, analyzed by CT Angiography:</w:t>
      </w:r>
    </w:p>
    <w:p w14:paraId="1DC0391E" w14:textId="06057DAE" w:rsidR="00BC5483" w:rsidRPr="00BC5483" w:rsidRDefault="00BC5483" w:rsidP="00BC5483">
      <w:pPr>
        <w:rPr>
          <w:rFonts w:ascii="Arial" w:eastAsiaTheme="minorHAnsi" w:hAnsi="Arial" w:cs="Arial"/>
          <w:color w:val="000000"/>
          <w:sz w:val="24"/>
          <w:szCs w:val="24"/>
          <w:lang w:val="en-US" w:eastAsia="en-US"/>
        </w:rPr>
      </w:pPr>
      <w:r>
        <w:rPr>
          <w:rFonts w:ascii="Arial" w:eastAsiaTheme="minorHAnsi" w:hAnsi="Arial" w:cs="Arial"/>
          <w:color w:val="000000"/>
          <w:sz w:val="24"/>
          <w:szCs w:val="24"/>
          <w:lang w:val="en-US" w:eastAsia="en-US"/>
        </w:rPr>
        <w:t xml:space="preserve">  Tipe</w:t>
      </w:r>
      <w:r w:rsidRPr="00BC5483">
        <w:rPr>
          <w:rFonts w:ascii="Arial" w:eastAsiaTheme="minorHAnsi" w:hAnsi="Arial" w:cs="Arial"/>
          <w:color w:val="000000"/>
          <w:sz w:val="24"/>
          <w:szCs w:val="24"/>
          <w:lang w:val="en-US" w:eastAsia="en-US"/>
        </w:rPr>
        <w:t>.1: pulmonary valve insufficiency (</w:t>
      </w:r>
      <w:r>
        <w:rPr>
          <w:rFonts w:ascii="Arial" w:eastAsiaTheme="minorHAnsi" w:hAnsi="Arial" w:cs="Arial"/>
          <w:color w:val="000000"/>
          <w:sz w:val="24"/>
          <w:szCs w:val="24"/>
          <w:lang w:val="en-US" w:eastAsia="en-US"/>
        </w:rPr>
        <w:t>PVI</w:t>
      </w:r>
      <w:r w:rsidRPr="00BC5483">
        <w:rPr>
          <w:rFonts w:ascii="Arial" w:eastAsiaTheme="minorHAnsi" w:hAnsi="Arial" w:cs="Arial"/>
          <w:color w:val="000000"/>
          <w:sz w:val="24"/>
          <w:szCs w:val="24"/>
          <w:lang w:val="en-US" w:eastAsia="en-US"/>
        </w:rPr>
        <w:t>)</w:t>
      </w:r>
      <w:r>
        <w:rPr>
          <w:rFonts w:ascii="Arial" w:eastAsiaTheme="minorHAnsi" w:hAnsi="Arial" w:cs="Arial"/>
          <w:color w:val="000000"/>
          <w:sz w:val="24"/>
          <w:szCs w:val="24"/>
          <w:lang w:val="en-US" w:eastAsia="en-US"/>
        </w:rPr>
        <w:t xml:space="preserve"> </w:t>
      </w:r>
      <w:r w:rsidRPr="00BC5483">
        <w:rPr>
          <w:rFonts w:ascii="Arial" w:eastAsiaTheme="minorHAnsi" w:hAnsi="Arial" w:cs="Arial"/>
          <w:color w:val="000000"/>
          <w:sz w:val="24"/>
          <w:szCs w:val="24"/>
          <w:lang w:val="en-US" w:eastAsia="en-US"/>
        </w:rPr>
        <w:t>(</w:t>
      </w:r>
      <w:proofErr w:type="gramStart"/>
      <w:r w:rsidRPr="00BC5483">
        <w:rPr>
          <w:rFonts w:ascii="Arial" w:eastAsiaTheme="minorHAnsi" w:hAnsi="Arial" w:cs="Arial"/>
          <w:color w:val="000000"/>
          <w:sz w:val="24"/>
          <w:szCs w:val="24"/>
          <w:lang w:val="en-US" w:eastAsia="en-US"/>
        </w:rPr>
        <w:t>….pat.</w:t>
      </w:r>
      <w:proofErr w:type="gramEnd"/>
      <w:r w:rsidRPr="00BC5483">
        <w:rPr>
          <w:rFonts w:ascii="Arial" w:eastAsiaTheme="minorHAnsi" w:hAnsi="Arial" w:cs="Arial"/>
          <w:color w:val="000000"/>
          <w:sz w:val="24"/>
          <w:szCs w:val="24"/>
          <w:lang w:val="en-US" w:eastAsia="en-US"/>
        </w:rPr>
        <w:t xml:space="preserve">) </w:t>
      </w:r>
    </w:p>
    <w:p w14:paraId="725BE80C" w14:textId="34AA522B" w:rsidR="00BC5483" w:rsidRPr="00BC5483" w:rsidRDefault="00BC5483" w:rsidP="00BC5483">
      <w:pPr>
        <w:rPr>
          <w:rFonts w:ascii="Arial" w:eastAsiaTheme="minorHAnsi" w:hAnsi="Arial" w:cs="Arial"/>
          <w:color w:val="000000"/>
          <w:sz w:val="24"/>
          <w:szCs w:val="24"/>
          <w:lang w:val="en-US" w:eastAsia="en-US"/>
        </w:rPr>
      </w:pPr>
      <w:r w:rsidRPr="00BC5483">
        <w:rPr>
          <w:rFonts w:ascii="Arial" w:eastAsiaTheme="minorHAnsi" w:hAnsi="Arial" w:cs="Arial"/>
          <w:color w:val="000000"/>
          <w:sz w:val="24"/>
          <w:szCs w:val="24"/>
          <w:lang w:val="en-US" w:eastAsia="en-US"/>
        </w:rPr>
        <w:t xml:space="preserve">  </w:t>
      </w:r>
      <w:r>
        <w:rPr>
          <w:rFonts w:ascii="Arial" w:eastAsiaTheme="minorHAnsi" w:hAnsi="Arial" w:cs="Arial"/>
          <w:color w:val="000000"/>
          <w:sz w:val="24"/>
          <w:szCs w:val="24"/>
          <w:lang w:val="en-US" w:eastAsia="en-US"/>
        </w:rPr>
        <w:t>Tipe</w:t>
      </w:r>
      <w:r w:rsidRPr="00BC5483">
        <w:rPr>
          <w:rFonts w:ascii="Arial" w:eastAsiaTheme="minorHAnsi" w:hAnsi="Arial" w:cs="Arial"/>
          <w:color w:val="000000"/>
          <w:sz w:val="24"/>
          <w:szCs w:val="24"/>
          <w:lang w:val="en-US" w:eastAsia="en-US"/>
        </w:rPr>
        <w:t xml:space="preserve">.2: </w:t>
      </w:r>
      <w:r>
        <w:rPr>
          <w:rFonts w:ascii="Arial" w:eastAsiaTheme="minorHAnsi" w:hAnsi="Arial" w:cs="Arial"/>
          <w:color w:val="000000"/>
          <w:sz w:val="24"/>
          <w:szCs w:val="24"/>
          <w:lang w:val="en-US" w:eastAsia="en-US"/>
        </w:rPr>
        <w:t>PVI</w:t>
      </w:r>
      <w:r w:rsidRPr="00BC5483">
        <w:rPr>
          <w:rFonts w:ascii="Arial" w:eastAsiaTheme="minorHAnsi" w:hAnsi="Arial" w:cs="Arial"/>
          <w:color w:val="000000"/>
          <w:sz w:val="24"/>
          <w:szCs w:val="24"/>
          <w:lang w:val="en-US" w:eastAsia="en-US"/>
        </w:rPr>
        <w:t xml:space="preserve"> + pulmonary trunk stenosis</w:t>
      </w:r>
      <w:r>
        <w:rPr>
          <w:rFonts w:ascii="Arial" w:eastAsiaTheme="minorHAnsi" w:hAnsi="Arial" w:cs="Arial"/>
          <w:color w:val="000000"/>
          <w:sz w:val="24"/>
          <w:szCs w:val="24"/>
          <w:lang w:val="en-US" w:eastAsia="en-US"/>
        </w:rPr>
        <w:t xml:space="preserve"> </w:t>
      </w:r>
      <w:r w:rsidRPr="00BC5483">
        <w:rPr>
          <w:rFonts w:ascii="Arial" w:eastAsiaTheme="minorHAnsi" w:hAnsi="Arial" w:cs="Arial"/>
          <w:color w:val="000000"/>
          <w:sz w:val="24"/>
          <w:szCs w:val="24"/>
          <w:lang w:val="en-US" w:eastAsia="en-US"/>
        </w:rPr>
        <w:t>(</w:t>
      </w:r>
      <w:proofErr w:type="gramStart"/>
      <w:r w:rsidRPr="00BC5483">
        <w:rPr>
          <w:rFonts w:ascii="Arial" w:eastAsiaTheme="minorHAnsi" w:hAnsi="Arial" w:cs="Arial"/>
          <w:color w:val="000000"/>
          <w:sz w:val="24"/>
          <w:szCs w:val="24"/>
          <w:lang w:val="en-US" w:eastAsia="en-US"/>
        </w:rPr>
        <w:t>….pat.</w:t>
      </w:r>
      <w:proofErr w:type="gramEnd"/>
      <w:r w:rsidRPr="00BC5483">
        <w:rPr>
          <w:rFonts w:ascii="Arial" w:eastAsiaTheme="minorHAnsi" w:hAnsi="Arial" w:cs="Arial"/>
          <w:color w:val="000000"/>
          <w:sz w:val="24"/>
          <w:szCs w:val="24"/>
          <w:lang w:val="en-US" w:eastAsia="en-US"/>
        </w:rPr>
        <w:t xml:space="preserve">) </w:t>
      </w:r>
    </w:p>
    <w:p w14:paraId="4AE1FE62" w14:textId="08652287" w:rsidR="00BC5483" w:rsidRPr="00BC5483" w:rsidRDefault="00BC5483" w:rsidP="00BC5483">
      <w:pPr>
        <w:rPr>
          <w:rFonts w:ascii="Arial" w:eastAsiaTheme="minorHAnsi" w:hAnsi="Arial" w:cs="Arial"/>
          <w:color w:val="000000"/>
          <w:sz w:val="24"/>
          <w:szCs w:val="24"/>
          <w:lang w:val="en-US" w:eastAsia="en-US"/>
        </w:rPr>
      </w:pPr>
      <w:r w:rsidRPr="00BC5483">
        <w:rPr>
          <w:rFonts w:ascii="Arial" w:eastAsiaTheme="minorHAnsi" w:hAnsi="Arial" w:cs="Arial"/>
          <w:color w:val="000000"/>
          <w:sz w:val="24"/>
          <w:szCs w:val="24"/>
          <w:lang w:val="en-US" w:eastAsia="en-US"/>
        </w:rPr>
        <w:t xml:space="preserve">  </w:t>
      </w:r>
      <w:r>
        <w:rPr>
          <w:rFonts w:ascii="Arial" w:eastAsiaTheme="minorHAnsi" w:hAnsi="Arial" w:cs="Arial"/>
          <w:color w:val="000000"/>
          <w:sz w:val="24"/>
          <w:szCs w:val="24"/>
          <w:lang w:val="en-US" w:eastAsia="en-US"/>
        </w:rPr>
        <w:t>Tipe</w:t>
      </w:r>
      <w:r w:rsidRPr="00BC5483">
        <w:rPr>
          <w:rFonts w:ascii="Arial" w:eastAsiaTheme="minorHAnsi" w:hAnsi="Arial" w:cs="Arial"/>
          <w:color w:val="000000"/>
          <w:sz w:val="24"/>
          <w:szCs w:val="24"/>
          <w:lang w:val="en-US" w:eastAsia="en-US"/>
        </w:rPr>
        <w:t xml:space="preserve">.3: </w:t>
      </w:r>
      <w:r>
        <w:rPr>
          <w:rFonts w:ascii="Arial" w:eastAsiaTheme="minorHAnsi" w:hAnsi="Arial" w:cs="Arial"/>
          <w:color w:val="000000"/>
          <w:sz w:val="24"/>
          <w:szCs w:val="24"/>
          <w:lang w:val="en-US" w:eastAsia="en-US"/>
        </w:rPr>
        <w:t>PVI</w:t>
      </w:r>
      <w:r w:rsidRPr="00BC5483">
        <w:rPr>
          <w:rFonts w:ascii="Arial" w:eastAsiaTheme="minorHAnsi" w:hAnsi="Arial" w:cs="Arial"/>
          <w:color w:val="000000"/>
          <w:sz w:val="24"/>
          <w:szCs w:val="24"/>
          <w:lang w:val="en-US" w:eastAsia="en-US"/>
        </w:rPr>
        <w:t xml:space="preserve"> + pulmonary trunk aneurysmal dilation</w:t>
      </w:r>
      <w:r>
        <w:rPr>
          <w:rFonts w:ascii="Arial" w:eastAsiaTheme="minorHAnsi" w:hAnsi="Arial" w:cs="Arial"/>
          <w:color w:val="000000"/>
          <w:sz w:val="24"/>
          <w:szCs w:val="24"/>
          <w:lang w:val="en-US" w:eastAsia="en-US"/>
        </w:rPr>
        <w:t xml:space="preserve"> </w:t>
      </w:r>
      <w:r w:rsidRPr="00BC5483">
        <w:rPr>
          <w:rFonts w:ascii="Arial" w:eastAsiaTheme="minorHAnsi" w:hAnsi="Arial" w:cs="Arial"/>
          <w:color w:val="000000"/>
          <w:sz w:val="24"/>
          <w:szCs w:val="24"/>
          <w:lang w:val="en-US" w:eastAsia="en-US"/>
        </w:rPr>
        <w:t>(</w:t>
      </w:r>
      <w:proofErr w:type="gramStart"/>
      <w:r w:rsidRPr="00BC5483">
        <w:rPr>
          <w:rFonts w:ascii="Arial" w:eastAsiaTheme="minorHAnsi" w:hAnsi="Arial" w:cs="Arial"/>
          <w:color w:val="000000"/>
          <w:sz w:val="24"/>
          <w:szCs w:val="24"/>
          <w:lang w:val="en-US" w:eastAsia="en-US"/>
        </w:rPr>
        <w:t>….pat.</w:t>
      </w:r>
      <w:proofErr w:type="gramEnd"/>
      <w:r w:rsidRPr="00BC5483">
        <w:rPr>
          <w:rFonts w:ascii="Arial" w:eastAsiaTheme="minorHAnsi" w:hAnsi="Arial" w:cs="Arial"/>
          <w:color w:val="000000"/>
          <w:sz w:val="24"/>
          <w:szCs w:val="24"/>
          <w:lang w:val="en-US" w:eastAsia="en-US"/>
        </w:rPr>
        <w:t>)</w:t>
      </w:r>
    </w:p>
    <w:p w14:paraId="5AE8D057" w14:textId="72244040" w:rsidR="00BC5483" w:rsidRPr="00BC5483" w:rsidRDefault="00BC5483" w:rsidP="00BC5483">
      <w:pPr>
        <w:rPr>
          <w:rFonts w:ascii="Arial" w:eastAsiaTheme="minorHAnsi" w:hAnsi="Arial" w:cs="Arial"/>
          <w:color w:val="000000"/>
          <w:sz w:val="24"/>
          <w:szCs w:val="24"/>
          <w:lang w:eastAsia="en-US"/>
        </w:rPr>
      </w:pPr>
      <w:r w:rsidRPr="002428F1">
        <w:rPr>
          <w:rFonts w:ascii="Arial" w:eastAsiaTheme="minorHAnsi" w:hAnsi="Arial" w:cs="Arial"/>
          <w:color w:val="000000"/>
          <w:sz w:val="24"/>
          <w:szCs w:val="24"/>
          <w:lang w:val="en-US" w:eastAsia="en-US"/>
        </w:rPr>
        <w:t xml:space="preserve">  </w:t>
      </w:r>
      <w:r w:rsidRPr="00BC5483">
        <w:rPr>
          <w:rFonts w:ascii="Arial" w:eastAsiaTheme="minorHAnsi" w:hAnsi="Arial" w:cs="Arial"/>
          <w:color w:val="000000"/>
          <w:sz w:val="24"/>
          <w:szCs w:val="24"/>
          <w:lang w:eastAsia="en-US"/>
        </w:rPr>
        <w:t>Tipe,4:</w:t>
      </w:r>
      <w:r>
        <w:rPr>
          <w:rFonts w:ascii="Arial" w:eastAsiaTheme="minorHAnsi" w:hAnsi="Arial" w:cs="Arial"/>
          <w:color w:val="000000"/>
          <w:sz w:val="24"/>
          <w:szCs w:val="24"/>
          <w:lang w:eastAsia="en-US"/>
        </w:rPr>
        <w:t xml:space="preserve"> PVI</w:t>
      </w:r>
      <w:r w:rsidRPr="00BC5483">
        <w:rPr>
          <w:rFonts w:ascii="Arial" w:eastAsiaTheme="minorHAnsi" w:hAnsi="Arial" w:cs="Arial"/>
          <w:color w:val="000000"/>
          <w:sz w:val="24"/>
          <w:szCs w:val="24"/>
          <w:lang w:eastAsia="en-US"/>
        </w:rPr>
        <w:t xml:space="preserve"> + </w:t>
      </w:r>
      <w:r>
        <w:rPr>
          <w:rFonts w:ascii="Arial" w:eastAsiaTheme="minorHAnsi" w:hAnsi="Arial" w:cs="Arial"/>
          <w:color w:val="000000"/>
          <w:sz w:val="24"/>
          <w:szCs w:val="24"/>
          <w:lang w:eastAsia="en-US"/>
        </w:rPr>
        <w:t xml:space="preserve">PT </w:t>
      </w:r>
      <w:r w:rsidRPr="00BC5483">
        <w:rPr>
          <w:rFonts w:ascii="Arial" w:eastAsiaTheme="minorHAnsi" w:hAnsi="Arial" w:cs="Arial"/>
          <w:color w:val="000000"/>
          <w:sz w:val="24"/>
          <w:szCs w:val="24"/>
          <w:lang w:eastAsia="en-US"/>
        </w:rPr>
        <w:t>+</w:t>
      </w:r>
      <w:r>
        <w:rPr>
          <w:rFonts w:ascii="Arial" w:eastAsiaTheme="minorHAnsi" w:hAnsi="Arial" w:cs="Arial"/>
          <w:color w:val="000000"/>
          <w:sz w:val="24"/>
          <w:szCs w:val="24"/>
          <w:lang w:eastAsia="en-US"/>
        </w:rPr>
        <w:t xml:space="preserve"> RPA</w:t>
      </w:r>
      <w:r w:rsidRPr="00BC5483">
        <w:rPr>
          <w:rFonts w:ascii="Arial" w:eastAsiaTheme="minorHAnsi" w:hAnsi="Arial" w:cs="Arial"/>
          <w:color w:val="000000"/>
          <w:sz w:val="24"/>
          <w:szCs w:val="24"/>
          <w:lang w:eastAsia="en-US"/>
        </w:rPr>
        <w:t xml:space="preserve"> + </w:t>
      </w:r>
      <w:r>
        <w:rPr>
          <w:rFonts w:ascii="Arial" w:eastAsiaTheme="minorHAnsi" w:hAnsi="Arial" w:cs="Arial"/>
          <w:color w:val="000000"/>
          <w:sz w:val="24"/>
          <w:szCs w:val="24"/>
          <w:lang w:eastAsia="en-US"/>
        </w:rPr>
        <w:t>LPA –</w:t>
      </w:r>
      <w:r w:rsidRPr="00BC5483">
        <w:rPr>
          <w:rFonts w:ascii="Arial" w:eastAsiaTheme="minorHAnsi" w:hAnsi="Arial" w:cs="Arial"/>
          <w:color w:val="000000"/>
          <w:sz w:val="24"/>
          <w:szCs w:val="24"/>
          <w:lang w:eastAsia="en-US"/>
        </w:rPr>
        <w:t xml:space="preserve"> </w:t>
      </w:r>
      <w:proofErr w:type="spellStart"/>
      <w:r w:rsidRPr="00BC5483">
        <w:rPr>
          <w:rFonts w:ascii="Arial" w:eastAsiaTheme="minorHAnsi" w:hAnsi="Arial" w:cs="Arial"/>
          <w:color w:val="000000"/>
          <w:sz w:val="24"/>
          <w:szCs w:val="24"/>
          <w:lang w:eastAsia="en-US"/>
        </w:rPr>
        <w:t>stenosis</w:t>
      </w:r>
      <w:proofErr w:type="spellEnd"/>
      <w:r>
        <w:rPr>
          <w:rFonts w:ascii="Arial" w:eastAsiaTheme="minorHAnsi" w:hAnsi="Arial" w:cs="Arial"/>
          <w:color w:val="000000"/>
          <w:sz w:val="24"/>
          <w:szCs w:val="24"/>
          <w:lang w:eastAsia="en-US"/>
        </w:rPr>
        <w:t xml:space="preserve"> </w:t>
      </w:r>
      <w:r w:rsidRPr="00BC5483">
        <w:rPr>
          <w:rFonts w:ascii="Arial" w:eastAsiaTheme="minorHAnsi" w:hAnsi="Arial" w:cs="Arial"/>
          <w:color w:val="000000"/>
          <w:sz w:val="24"/>
          <w:szCs w:val="24"/>
          <w:lang w:eastAsia="en-US"/>
        </w:rPr>
        <w:t>(</w:t>
      </w:r>
      <w:proofErr w:type="gramStart"/>
      <w:r w:rsidRPr="00BC5483">
        <w:rPr>
          <w:rFonts w:ascii="Arial" w:eastAsiaTheme="minorHAnsi" w:hAnsi="Arial" w:cs="Arial"/>
          <w:color w:val="000000"/>
          <w:sz w:val="24"/>
          <w:szCs w:val="24"/>
          <w:lang w:eastAsia="en-US"/>
        </w:rPr>
        <w:t>….pat.</w:t>
      </w:r>
      <w:proofErr w:type="gramEnd"/>
      <w:r w:rsidRPr="00BC5483">
        <w:rPr>
          <w:rFonts w:ascii="Arial" w:eastAsiaTheme="minorHAnsi" w:hAnsi="Arial" w:cs="Arial"/>
          <w:color w:val="000000"/>
          <w:sz w:val="24"/>
          <w:szCs w:val="24"/>
          <w:lang w:eastAsia="en-US"/>
        </w:rPr>
        <w:t xml:space="preserve">) </w:t>
      </w:r>
    </w:p>
    <w:p w14:paraId="308D722C" w14:textId="2CA5602E" w:rsidR="00BC5483" w:rsidRPr="00BC5483" w:rsidRDefault="00BC5483" w:rsidP="00BC5483">
      <w:pPr>
        <w:rPr>
          <w:rFonts w:ascii="Arial" w:eastAsiaTheme="minorHAnsi" w:hAnsi="Arial" w:cs="Arial"/>
          <w:color w:val="000000"/>
          <w:sz w:val="24"/>
          <w:szCs w:val="24"/>
          <w:lang w:val="en-US" w:eastAsia="en-US"/>
        </w:rPr>
      </w:pPr>
      <w:r w:rsidRPr="00874BAB">
        <w:rPr>
          <w:rFonts w:ascii="Arial" w:eastAsiaTheme="minorHAnsi" w:hAnsi="Arial" w:cs="Arial"/>
          <w:color w:val="000000"/>
          <w:sz w:val="24"/>
          <w:szCs w:val="24"/>
          <w:lang w:eastAsia="en-US"/>
        </w:rPr>
        <w:t xml:space="preserve">  </w:t>
      </w:r>
      <w:r>
        <w:rPr>
          <w:rFonts w:ascii="Arial" w:eastAsiaTheme="minorHAnsi" w:hAnsi="Arial" w:cs="Arial"/>
          <w:color w:val="000000"/>
          <w:sz w:val="24"/>
          <w:szCs w:val="24"/>
          <w:lang w:val="en-US" w:eastAsia="en-US"/>
        </w:rPr>
        <w:t>Tipe</w:t>
      </w:r>
      <w:r w:rsidRPr="00BC5483">
        <w:rPr>
          <w:rFonts w:ascii="Arial" w:eastAsiaTheme="minorHAnsi" w:hAnsi="Arial" w:cs="Arial"/>
          <w:color w:val="000000"/>
          <w:sz w:val="24"/>
          <w:szCs w:val="24"/>
          <w:lang w:val="en-US" w:eastAsia="en-US"/>
        </w:rPr>
        <w:t>.5: pulmonary prosthesis dysfunction</w:t>
      </w:r>
      <w:r>
        <w:rPr>
          <w:rFonts w:ascii="Arial" w:eastAsiaTheme="minorHAnsi" w:hAnsi="Arial" w:cs="Arial"/>
          <w:color w:val="000000"/>
          <w:sz w:val="24"/>
          <w:szCs w:val="24"/>
          <w:lang w:val="en-US" w:eastAsia="en-US"/>
        </w:rPr>
        <w:t xml:space="preserve"> </w:t>
      </w:r>
      <w:r w:rsidRPr="00BC5483">
        <w:rPr>
          <w:rFonts w:ascii="Arial" w:eastAsiaTheme="minorHAnsi" w:hAnsi="Arial" w:cs="Arial"/>
          <w:color w:val="000000"/>
          <w:sz w:val="24"/>
          <w:szCs w:val="24"/>
          <w:lang w:val="en-US" w:eastAsia="en-US"/>
        </w:rPr>
        <w:t>(</w:t>
      </w:r>
      <w:proofErr w:type="gramStart"/>
      <w:r w:rsidRPr="00BC5483">
        <w:rPr>
          <w:rFonts w:ascii="Arial" w:eastAsiaTheme="minorHAnsi" w:hAnsi="Arial" w:cs="Arial"/>
          <w:color w:val="000000"/>
          <w:sz w:val="24"/>
          <w:szCs w:val="24"/>
          <w:lang w:val="en-US" w:eastAsia="en-US"/>
        </w:rPr>
        <w:t>….pat.</w:t>
      </w:r>
      <w:proofErr w:type="gramEnd"/>
      <w:r w:rsidRPr="00BC5483">
        <w:rPr>
          <w:rFonts w:ascii="Arial" w:eastAsiaTheme="minorHAnsi" w:hAnsi="Arial" w:cs="Arial"/>
          <w:color w:val="000000"/>
          <w:sz w:val="24"/>
          <w:szCs w:val="24"/>
          <w:lang w:val="en-US" w:eastAsia="en-US"/>
        </w:rPr>
        <w:t>)</w:t>
      </w:r>
    </w:p>
    <w:p w14:paraId="247777A8" w14:textId="266E9202" w:rsidR="00B175CD" w:rsidRPr="00B175CD" w:rsidRDefault="00E03414" w:rsidP="00B175CD">
      <w:pPr>
        <w:rPr>
          <w:rFonts w:ascii="Arial" w:eastAsiaTheme="minorHAnsi" w:hAnsi="Arial" w:cs="Arial"/>
          <w:color w:val="000000"/>
          <w:sz w:val="24"/>
          <w:szCs w:val="24"/>
          <w:lang w:val="en-US" w:eastAsia="en-US"/>
        </w:rPr>
      </w:pPr>
      <w:r>
        <w:rPr>
          <w:rFonts w:ascii="Arial" w:eastAsiaTheme="minorHAnsi" w:hAnsi="Arial" w:cs="Arial"/>
          <w:color w:val="000000"/>
          <w:sz w:val="24"/>
          <w:szCs w:val="24"/>
          <w:lang w:val="en-US" w:eastAsia="en-US"/>
        </w:rPr>
        <w:t xml:space="preserve"> </w:t>
      </w:r>
      <w:r w:rsidR="00B175CD" w:rsidRPr="00B175CD">
        <w:rPr>
          <w:rFonts w:ascii="Arial" w:eastAsiaTheme="minorHAnsi" w:hAnsi="Arial" w:cs="Arial"/>
          <w:color w:val="000000"/>
          <w:sz w:val="24"/>
          <w:szCs w:val="24"/>
          <w:lang w:val="en-US" w:eastAsia="en-US"/>
        </w:rPr>
        <w:t>Through post processing images by CT Angiography, it was possible to enlarge them to their natural size, followed by 3D printing, in elastic and transparent plastic mass, keeping the interior of the hollow cardiac cavities.</w:t>
      </w:r>
    </w:p>
    <w:p w14:paraId="16361F2E" w14:textId="73F909E6" w:rsidR="00B175CD" w:rsidRDefault="00B175CD" w:rsidP="00B175CD">
      <w:pPr>
        <w:rPr>
          <w:rFonts w:ascii="Arial" w:eastAsiaTheme="minorHAnsi" w:hAnsi="Arial" w:cs="Arial"/>
          <w:color w:val="000000"/>
          <w:sz w:val="24"/>
          <w:szCs w:val="24"/>
          <w:lang w:val="en-US" w:eastAsia="en-US"/>
        </w:rPr>
      </w:pPr>
      <w:r w:rsidRPr="00B175CD">
        <w:rPr>
          <w:rFonts w:ascii="Arial" w:eastAsiaTheme="minorHAnsi" w:hAnsi="Arial" w:cs="Arial"/>
          <w:color w:val="000000"/>
          <w:sz w:val="24"/>
          <w:szCs w:val="24"/>
          <w:lang w:val="en-US" w:eastAsia="en-US"/>
        </w:rPr>
        <w:t xml:space="preserve">Custom prosthesis manufacturing: 3 transverse </w:t>
      </w:r>
      <w:r w:rsidR="00891203" w:rsidRPr="00B175CD">
        <w:rPr>
          <w:rFonts w:ascii="Arial" w:eastAsiaTheme="minorHAnsi" w:hAnsi="Arial" w:cs="Arial"/>
          <w:color w:val="000000"/>
          <w:sz w:val="24"/>
          <w:szCs w:val="24"/>
          <w:lang w:val="en-US" w:eastAsia="en-US"/>
        </w:rPr>
        <w:t>diameters</w:t>
      </w:r>
      <w:r w:rsidRPr="00B175CD">
        <w:rPr>
          <w:rFonts w:ascii="Arial" w:eastAsiaTheme="minorHAnsi" w:hAnsi="Arial" w:cs="Arial"/>
          <w:color w:val="000000"/>
          <w:sz w:val="24"/>
          <w:szCs w:val="24"/>
          <w:lang w:val="en-US" w:eastAsia="en-US"/>
        </w:rPr>
        <w:t xml:space="preserve"> (</w:t>
      </w:r>
      <w:r w:rsidR="00891203">
        <w:rPr>
          <w:rFonts w:ascii="Arial" w:eastAsiaTheme="minorHAnsi" w:hAnsi="Arial" w:cs="Arial"/>
          <w:color w:val="000000"/>
          <w:sz w:val="24"/>
          <w:szCs w:val="24"/>
          <w:lang w:val="en-US" w:eastAsia="en-US"/>
        </w:rPr>
        <w:t>T</w:t>
      </w:r>
      <w:r w:rsidRPr="00B175CD">
        <w:rPr>
          <w:rFonts w:ascii="Arial" w:eastAsiaTheme="minorHAnsi" w:hAnsi="Arial" w:cs="Arial"/>
          <w:color w:val="000000"/>
          <w:sz w:val="24"/>
          <w:szCs w:val="24"/>
          <w:lang w:val="en-US" w:eastAsia="en-US"/>
        </w:rPr>
        <w:t>D) are measured: T</w:t>
      </w:r>
      <w:r w:rsidR="00891203">
        <w:rPr>
          <w:rFonts w:ascii="Arial" w:eastAsiaTheme="minorHAnsi" w:hAnsi="Arial" w:cs="Arial"/>
          <w:color w:val="000000"/>
          <w:sz w:val="24"/>
          <w:szCs w:val="24"/>
          <w:lang w:val="en-US" w:eastAsia="en-US"/>
        </w:rPr>
        <w:t>D</w:t>
      </w:r>
      <w:r w:rsidRPr="00B175CD">
        <w:rPr>
          <w:rFonts w:ascii="Arial" w:eastAsiaTheme="minorHAnsi" w:hAnsi="Arial" w:cs="Arial"/>
          <w:color w:val="000000"/>
          <w:sz w:val="24"/>
          <w:szCs w:val="24"/>
          <w:lang w:val="en-US" w:eastAsia="en-US"/>
        </w:rPr>
        <w:t>1: At the level of the Pulmonary Ring; T</w:t>
      </w:r>
      <w:r w:rsidR="00891203">
        <w:rPr>
          <w:rFonts w:ascii="Arial" w:eastAsiaTheme="minorHAnsi" w:hAnsi="Arial" w:cs="Arial"/>
          <w:color w:val="000000"/>
          <w:sz w:val="24"/>
          <w:szCs w:val="24"/>
          <w:lang w:val="en-US" w:eastAsia="en-US"/>
        </w:rPr>
        <w:t>D</w:t>
      </w:r>
      <w:r w:rsidRPr="00B175CD">
        <w:rPr>
          <w:rFonts w:ascii="Arial" w:eastAsiaTheme="minorHAnsi" w:hAnsi="Arial" w:cs="Arial"/>
          <w:color w:val="000000"/>
          <w:sz w:val="24"/>
          <w:szCs w:val="24"/>
          <w:lang w:val="en-US" w:eastAsia="en-US"/>
        </w:rPr>
        <w:t>2: In the middle third of the TP and T</w:t>
      </w:r>
      <w:r w:rsidR="00891203">
        <w:rPr>
          <w:rFonts w:ascii="Arial" w:eastAsiaTheme="minorHAnsi" w:hAnsi="Arial" w:cs="Arial"/>
          <w:color w:val="000000"/>
          <w:sz w:val="24"/>
          <w:szCs w:val="24"/>
          <w:lang w:val="en-US" w:eastAsia="en-US"/>
        </w:rPr>
        <w:t>D</w:t>
      </w:r>
      <w:r w:rsidRPr="00B175CD">
        <w:rPr>
          <w:rFonts w:ascii="Arial" w:eastAsiaTheme="minorHAnsi" w:hAnsi="Arial" w:cs="Arial"/>
          <w:color w:val="000000"/>
          <w:sz w:val="24"/>
          <w:szCs w:val="24"/>
          <w:lang w:val="en-US" w:eastAsia="en-US"/>
        </w:rPr>
        <w:t>3: At the level of the origin of the pulmonary arteries</w:t>
      </w:r>
      <w:r w:rsidR="00CA0067">
        <w:rPr>
          <w:rFonts w:ascii="Arial" w:eastAsiaTheme="minorHAnsi" w:hAnsi="Arial" w:cs="Arial"/>
          <w:color w:val="000000"/>
          <w:sz w:val="24"/>
          <w:szCs w:val="24"/>
          <w:lang w:val="en-US" w:eastAsia="en-US"/>
        </w:rPr>
        <w:t xml:space="preserve">. </w:t>
      </w:r>
      <w:r w:rsidRPr="00B175CD">
        <w:rPr>
          <w:rFonts w:ascii="Arial" w:eastAsiaTheme="minorHAnsi" w:hAnsi="Arial" w:cs="Arial"/>
          <w:color w:val="000000"/>
          <w:sz w:val="24"/>
          <w:szCs w:val="24"/>
          <w:lang w:val="en-US" w:eastAsia="en-US"/>
        </w:rPr>
        <w:t>Also</w:t>
      </w:r>
      <w:r w:rsidR="00891203">
        <w:rPr>
          <w:rFonts w:ascii="Arial" w:eastAsiaTheme="minorHAnsi" w:hAnsi="Arial" w:cs="Arial"/>
          <w:color w:val="000000"/>
          <w:sz w:val="24"/>
          <w:szCs w:val="24"/>
          <w:lang w:val="en-US" w:eastAsia="en-US"/>
        </w:rPr>
        <w:t>,</w:t>
      </w:r>
      <w:r w:rsidRPr="00B175CD">
        <w:rPr>
          <w:rFonts w:ascii="Arial" w:eastAsiaTheme="minorHAnsi" w:hAnsi="Arial" w:cs="Arial"/>
          <w:color w:val="000000"/>
          <w:sz w:val="24"/>
          <w:szCs w:val="24"/>
          <w:lang w:val="en-US" w:eastAsia="en-US"/>
        </w:rPr>
        <w:t xml:space="preserve"> a lo</w:t>
      </w:r>
      <w:r>
        <w:rPr>
          <w:rFonts w:ascii="Arial" w:eastAsiaTheme="minorHAnsi" w:hAnsi="Arial" w:cs="Arial"/>
          <w:color w:val="000000"/>
          <w:sz w:val="24"/>
          <w:szCs w:val="24"/>
          <w:lang w:val="en-US" w:eastAsia="en-US"/>
        </w:rPr>
        <w:t>n</w:t>
      </w:r>
      <w:r w:rsidRPr="00B175CD">
        <w:rPr>
          <w:rFonts w:ascii="Arial" w:eastAsiaTheme="minorHAnsi" w:hAnsi="Arial" w:cs="Arial"/>
          <w:color w:val="000000"/>
          <w:sz w:val="24"/>
          <w:szCs w:val="24"/>
          <w:lang w:val="en-US" w:eastAsia="en-US"/>
        </w:rPr>
        <w:t>gitudinal measure L</w:t>
      </w:r>
      <w:r w:rsidR="00CA0067">
        <w:rPr>
          <w:rFonts w:ascii="Arial" w:eastAsiaTheme="minorHAnsi" w:hAnsi="Arial" w:cs="Arial"/>
          <w:color w:val="000000"/>
          <w:sz w:val="24"/>
          <w:szCs w:val="24"/>
          <w:lang w:val="en-US" w:eastAsia="en-US"/>
        </w:rPr>
        <w:t>M</w:t>
      </w:r>
      <w:r w:rsidRPr="00B175CD">
        <w:rPr>
          <w:rFonts w:ascii="Arial" w:eastAsiaTheme="minorHAnsi" w:hAnsi="Arial" w:cs="Arial"/>
          <w:color w:val="000000"/>
          <w:sz w:val="24"/>
          <w:szCs w:val="24"/>
          <w:lang w:val="en-US" w:eastAsia="en-US"/>
        </w:rPr>
        <w:t>, allows to know the length of the prosthesis: Distance between the Pulmonary ring and the origin of the pulmonary arteries.</w:t>
      </w:r>
    </w:p>
    <w:p w14:paraId="0F94E914" w14:textId="40F493B6" w:rsidR="00B175CD" w:rsidRDefault="00B175CD" w:rsidP="00B175CD">
      <w:pPr>
        <w:rPr>
          <w:rFonts w:ascii="Arial" w:eastAsiaTheme="minorHAnsi" w:hAnsi="Arial" w:cs="Arial"/>
          <w:color w:val="000000"/>
          <w:sz w:val="24"/>
          <w:szCs w:val="24"/>
          <w:lang w:val="en-US" w:eastAsia="en-US"/>
        </w:rPr>
      </w:pPr>
      <w:r w:rsidRPr="00B175CD">
        <w:rPr>
          <w:rFonts w:ascii="Arial" w:eastAsiaTheme="minorHAnsi" w:hAnsi="Arial" w:cs="Arial"/>
          <w:color w:val="000000"/>
          <w:sz w:val="24"/>
          <w:szCs w:val="24"/>
          <w:lang w:val="en-US" w:eastAsia="en-US"/>
        </w:rPr>
        <w:t>Patients older than 7 years are treated with interventional hemodynamic procedures: G1: TPVR procedure. G2 and G3: Double Sent Valve Technique</w:t>
      </w:r>
      <w:r w:rsidR="00CA0067">
        <w:rPr>
          <w:rFonts w:ascii="Arial" w:eastAsiaTheme="minorHAnsi" w:hAnsi="Arial" w:cs="Arial"/>
          <w:color w:val="000000"/>
          <w:sz w:val="24"/>
          <w:szCs w:val="24"/>
          <w:lang w:val="en-US" w:eastAsia="en-US"/>
        </w:rPr>
        <w:t>, is performed</w:t>
      </w:r>
      <w:r w:rsidRPr="00B175CD">
        <w:rPr>
          <w:rFonts w:ascii="Arial" w:eastAsiaTheme="minorHAnsi" w:hAnsi="Arial" w:cs="Arial"/>
          <w:color w:val="000000"/>
          <w:sz w:val="24"/>
          <w:szCs w:val="24"/>
          <w:lang w:val="en-US" w:eastAsia="en-US"/>
        </w:rPr>
        <w:t xml:space="preserve">. After implanting in the same surgical procedure, a cylindrical stent is firstly implanted to correct the lesions in the pulmonary trunk and then the valve stent is implanted inside the cylindrical stent. In G4, as well as in patients under 7 years of age, valve stent implantation is performed by surgical approach; the </w:t>
      </w:r>
      <w:r w:rsidRPr="00B175CD">
        <w:rPr>
          <w:rFonts w:ascii="Arial" w:eastAsiaTheme="minorHAnsi" w:hAnsi="Arial" w:cs="Arial"/>
          <w:color w:val="000000"/>
          <w:sz w:val="24"/>
          <w:szCs w:val="24"/>
          <w:lang w:val="en-US" w:eastAsia="en-US"/>
        </w:rPr>
        <w:lastRenderedPageBreak/>
        <w:t>correction of defects is made with synthetic material, such as a Polytetrafluoroethylene (PTFE) prosthesis or Polyurethane membrane, followed by implantation of a cylindrical stent.</w:t>
      </w:r>
      <w:r w:rsidR="007343BA">
        <w:rPr>
          <w:rFonts w:ascii="Arial" w:eastAsiaTheme="minorHAnsi" w:hAnsi="Arial" w:cs="Arial"/>
          <w:color w:val="000000"/>
          <w:sz w:val="24"/>
          <w:szCs w:val="24"/>
          <w:lang w:val="en-US" w:eastAsia="en-US"/>
        </w:rPr>
        <w:t xml:space="preserve"> G5: Valve in valve procedure is indicated.  </w:t>
      </w:r>
    </w:p>
    <w:p w14:paraId="4AECE9E0" w14:textId="7E4B8DA8" w:rsidR="00B175CD" w:rsidRPr="003F0517" w:rsidRDefault="00B175CD" w:rsidP="00B175CD">
      <w:pPr>
        <w:autoSpaceDE w:val="0"/>
        <w:autoSpaceDN w:val="0"/>
        <w:adjustRightInd w:val="0"/>
        <w:rPr>
          <w:rFonts w:ascii="Arial" w:eastAsiaTheme="minorHAnsi" w:hAnsi="Arial" w:cs="Arial"/>
          <w:color w:val="000000"/>
          <w:sz w:val="24"/>
          <w:szCs w:val="24"/>
          <w:lang w:val="en-US" w:eastAsia="en-US"/>
        </w:rPr>
      </w:pPr>
      <w:r w:rsidRPr="00B17C5F">
        <w:rPr>
          <w:rFonts w:ascii="Arial" w:eastAsiaTheme="minorHAnsi" w:hAnsi="Arial" w:cs="Arial"/>
          <w:b/>
          <w:bCs/>
          <w:color w:val="000000"/>
          <w:sz w:val="24"/>
          <w:szCs w:val="24"/>
          <w:lang w:val="en-US" w:eastAsia="en-US"/>
        </w:rPr>
        <w:t>Conclusions</w:t>
      </w:r>
      <w:r w:rsidRPr="003F0517">
        <w:rPr>
          <w:rFonts w:ascii="Arial" w:eastAsiaTheme="minorHAnsi" w:hAnsi="Arial" w:cs="Arial"/>
          <w:color w:val="000000"/>
          <w:sz w:val="24"/>
          <w:szCs w:val="24"/>
          <w:lang w:val="en-US" w:eastAsia="en-US"/>
        </w:rPr>
        <w:t xml:space="preserve">: Expandable stent valves </w:t>
      </w:r>
      <w:r w:rsidR="007343BA">
        <w:rPr>
          <w:rFonts w:ascii="Arial" w:eastAsiaTheme="minorHAnsi" w:hAnsi="Arial" w:cs="Arial"/>
          <w:color w:val="000000"/>
          <w:sz w:val="24"/>
          <w:szCs w:val="24"/>
          <w:lang w:val="en-US" w:eastAsia="en-US"/>
        </w:rPr>
        <w:t xml:space="preserve">with </w:t>
      </w:r>
      <w:r w:rsidRPr="003F0517">
        <w:rPr>
          <w:rFonts w:ascii="Arial" w:eastAsiaTheme="minorHAnsi" w:hAnsi="Arial" w:cs="Arial"/>
          <w:color w:val="000000"/>
          <w:sz w:val="24"/>
          <w:szCs w:val="24"/>
          <w:lang w:val="en-US" w:eastAsia="en-US"/>
        </w:rPr>
        <w:t>PU</w:t>
      </w:r>
      <w:r w:rsidR="007343BA">
        <w:rPr>
          <w:rFonts w:ascii="Arial" w:eastAsiaTheme="minorHAnsi" w:hAnsi="Arial" w:cs="Arial"/>
          <w:color w:val="000000"/>
          <w:sz w:val="24"/>
          <w:szCs w:val="24"/>
          <w:lang w:val="en-US" w:eastAsia="en-US"/>
        </w:rPr>
        <w:t xml:space="preserve"> leaflets, </w:t>
      </w:r>
      <w:r w:rsidR="007343BA" w:rsidRPr="007343BA">
        <w:rPr>
          <w:rFonts w:ascii="Arial" w:eastAsiaTheme="minorHAnsi" w:hAnsi="Arial" w:cs="Arial"/>
          <w:color w:val="000000"/>
          <w:sz w:val="24"/>
          <w:szCs w:val="24"/>
          <w:lang w:val="en-US" w:eastAsia="en-US"/>
        </w:rPr>
        <w:t xml:space="preserve">calcification </w:t>
      </w:r>
      <w:r w:rsidR="002428F1">
        <w:rPr>
          <w:rFonts w:ascii="Arial" w:eastAsiaTheme="minorHAnsi" w:hAnsi="Arial" w:cs="Arial"/>
          <w:color w:val="000000"/>
          <w:sz w:val="24"/>
          <w:szCs w:val="24"/>
          <w:lang w:val="en-US" w:eastAsia="en-US"/>
        </w:rPr>
        <w:t>resistance</w:t>
      </w:r>
      <w:r w:rsidRPr="003F0517">
        <w:rPr>
          <w:rFonts w:ascii="Arial" w:eastAsiaTheme="minorHAnsi" w:hAnsi="Arial" w:cs="Arial"/>
          <w:color w:val="000000"/>
          <w:sz w:val="24"/>
          <w:szCs w:val="24"/>
          <w:lang w:val="en-US" w:eastAsia="en-US"/>
        </w:rPr>
        <w:t xml:space="preserve"> is expected to reduce the number of reoperations in</w:t>
      </w:r>
    </w:p>
    <w:p w14:paraId="7DD50E56" w14:textId="77777777" w:rsidR="00B175CD" w:rsidRPr="008A4168" w:rsidRDefault="00B175CD" w:rsidP="00B175CD">
      <w:pPr>
        <w:rPr>
          <w:rFonts w:ascii="Arial" w:eastAsiaTheme="minorHAnsi" w:hAnsi="Arial" w:cs="Arial"/>
          <w:color w:val="000000"/>
          <w:sz w:val="24"/>
          <w:szCs w:val="24"/>
          <w:lang w:val="en-US" w:eastAsia="en-US"/>
        </w:rPr>
      </w:pPr>
      <w:r w:rsidRPr="008A4168">
        <w:rPr>
          <w:rFonts w:ascii="Arial" w:eastAsiaTheme="minorHAnsi" w:hAnsi="Arial" w:cs="Arial"/>
          <w:color w:val="000000"/>
          <w:sz w:val="24"/>
          <w:szCs w:val="24"/>
          <w:lang w:val="en-US" w:eastAsia="en-US"/>
        </w:rPr>
        <w:t>pediatric patients.</w:t>
      </w:r>
    </w:p>
    <w:p w14:paraId="719402E2" w14:textId="77777777" w:rsidR="00B175CD" w:rsidRDefault="00B175CD" w:rsidP="00B175CD">
      <w:pPr>
        <w:rPr>
          <w:rFonts w:ascii="Arial" w:eastAsiaTheme="minorHAnsi" w:hAnsi="Arial" w:cs="Arial"/>
          <w:color w:val="000000"/>
          <w:sz w:val="24"/>
          <w:szCs w:val="24"/>
          <w:lang w:val="en-US" w:eastAsia="en-US"/>
        </w:rPr>
      </w:pPr>
    </w:p>
    <w:p w14:paraId="0541BD48" w14:textId="77777777" w:rsidR="00B175CD" w:rsidRPr="008A4168" w:rsidRDefault="00B175CD" w:rsidP="00B175CD">
      <w:pPr>
        <w:rPr>
          <w:rFonts w:ascii="Arial" w:eastAsiaTheme="minorHAnsi" w:hAnsi="Arial" w:cs="Arial"/>
          <w:color w:val="000000"/>
          <w:sz w:val="24"/>
          <w:szCs w:val="24"/>
          <w:lang w:val="en-US" w:eastAsia="en-US"/>
        </w:rPr>
      </w:pPr>
    </w:p>
    <w:p w14:paraId="2D9B4AEA" w14:textId="3CBD8965" w:rsidR="00B175CD" w:rsidRPr="008A4168" w:rsidRDefault="00AF01F9" w:rsidP="009129C7">
      <w:pPr>
        <w:rPr>
          <w:rFonts w:ascii="Arial" w:eastAsiaTheme="minorHAnsi" w:hAnsi="Arial" w:cs="Arial"/>
          <w:color w:val="000000"/>
          <w:sz w:val="24"/>
          <w:szCs w:val="24"/>
          <w:lang w:val="en-US" w:eastAsia="en-US"/>
        </w:rPr>
      </w:pPr>
      <w:r w:rsidRPr="008A4168">
        <w:rPr>
          <w:rFonts w:ascii="Arial" w:eastAsiaTheme="minorHAnsi" w:hAnsi="Arial" w:cs="Arial"/>
          <w:b/>
          <w:bCs/>
          <w:color w:val="000000"/>
          <w:sz w:val="24"/>
          <w:szCs w:val="24"/>
          <w:lang w:val="en-US" w:eastAsia="en-US"/>
        </w:rPr>
        <w:t>References</w:t>
      </w:r>
      <w:r w:rsidRPr="008A4168">
        <w:rPr>
          <w:rFonts w:ascii="Arial" w:eastAsiaTheme="minorHAnsi" w:hAnsi="Arial" w:cs="Arial"/>
          <w:color w:val="000000"/>
          <w:sz w:val="24"/>
          <w:szCs w:val="24"/>
          <w:lang w:val="en-US" w:eastAsia="en-US"/>
        </w:rPr>
        <w:t>:</w:t>
      </w:r>
    </w:p>
    <w:p w14:paraId="7EF7AFCB" w14:textId="6F3EA7CF" w:rsidR="00AF01F9" w:rsidRPr="00AF01F9" w:rsidRDefault="00AF01F9" w:rsidP="000E2CB6">
      <w:pPr>
        <w:shd w:val="clear" w:color="auto" w:fill="FFFFFF" w:themeFill="background1"/>
        <w:spacing w:after="120"/>
        <w:ind w:left="350"/>
        <w:jc w:val="both"/>
        <w:textAlignment w:val="top"/>
        <w:rPr>
          <w:rFonts w:ascii="Arial" w:hAnsi="Arial" w:cs="Arial"/>
          <w:i/>
          <w:iCs/>
          <w:sz w:val="24"/>
          <w:szCs w:val="24"/>
          <w:lang w:val="en-US"/>
        </w:rPr>
      </w:pPr>
      <w:r w:rsidRPr="00AF01F9">
        <w:rPr>
          <w:rFonts w:ascii="Arial" w:hAnsi="Arial" w:cs="Arial"/>
          <w:b/>
          <w:bCs/>
          <w:sz w:val="24"/>
          <w:szCs w:val="24"/>
          <w:lang w:val="en-US"/>
        </w:rPr>
        <w:t>Miguel Maluf et al.</w:t>
      </w:r>
      <w:r>
        <w:rPr>
          <w:rFonts w:ascii="Arial" w:hAnsi="Arial" w:cs="Arial"/>
          <w:b/>
          <w:bCs/>
          <w:sz w:val="24"/>
          <w:szCs w:val="24"/>
          <w:lang w:val="en-US"/>
        </w:rPr>
        <w:t xml:space="preserve"> </w:t>
      </w:r>
      <w:r w:rsidR="000E2CB6" w:rsidRPr="000E2CB6">
        <w:rPr>
          <w:rFonts w:ascii="Arial" w:hAnsi="Arial" w:cs="Arial"/>
          <w:sz w:val="24"/>
          <w:szCs w:val="24"/>
          <w:lang w:val="en-US"/>
        </w:rPr>
        <w:t>Expandable Polyurethane Stent Valve, implanted by catheter. Results of Physical, Hydrodynamic, animal</w:t>
      </w:r>
      <w:r w:rsidR="002428F1">
        <w:rPr>
          <w:rFonts w:ascii="Arial" w:hAnsi="Arial" w:cs="Arial"/>
          <w:sz w:val="24"/>
          <w:szCs w:val="24"/>
          <w:lang w:val="en-US"/>
        </w:rPr>
        <w:t xml:space="preserve">, </w:t>
      </w:r>
      <w:r w:rsidR="000E2CB6" w:rsidRPr="000E2CB6">
        <w:rPr>
          <w:rFonts w:ascii="Arial" w:hAnsi="Arial" w:cs="Arial"/>
          <w:sz w:val="24"/>
          <w:szCs w:val="24"/>
          <w:lang w:val="en-US"/>
        </w:rPr>
        <w:t>and structural studies</w:t>
      </w:r>
      <w:r w:rsidR="000E2CB6">
        <w:rPr>
          <w:rFonts w:ascii="Arial" w:hAnsi="Arial" w:cs="Arial"/>
          <w:sz w:val="24"/>
          <w:szCs w:val="24"/>
          <w:lang w:val="en-US"/>
        </w:rPr>
        <w:t xml:space="preserve">. </w:t>
      </w:r>
      <w:r>
        <w:rPr>
          <w:rFonts w:ascii="Arial" w:hAnsi="Arial" w:cs="Arial"/>
          <w:i/>
          <w:iCs/>
          <w:sz w:val="24"/>
          <w:szCs w:val="24"/>
          <w:lang w:val="en-US"/>
        </w:rPr>
        <w:t xml:space="preserve"> </w:t>
      </w:r>
      <w:r w:rsidRPr="000E2CB6">
        <w:rPr>
          <w:rFonts w:ascii="Arial" w:hAnsi="Arial" w:cs="Arial"/>
          <w:b/>
          <w:bCs/>
          <w:i/>
          <w:iCs/>
          <w:sz w:val="24"/>
          <w:szCs w:val="24"/>
          <w:lang w:val="en-US"/>
        </w:rPr>
        <w:t xml:space="preserve">International Journal Innovation Science and Research Technology, March 2021, </w:t>
      </w:r>
      <w:r w:rsidRPr="000E2CB6">
        <w:rPr>
          <w:rFonts w:ascii="Arial" w:hAnsi="Arial" w:cs="Arial"/>
          <w:b/>
          <w:bCs/>
          <w:sz w:val="24"/>
          <w:szCs w:val="24"/>
          <w:lang w:val="en-US"/>
        </w:rPr>
        <w:t>6 (3): 354-9</w:t>
      </w:r>
      <w:r w:rsidRPr="00AF01F9">
        <w:rPr>
          <w:rFonts w:ascii="Arial" w:hAnsi="Arial" w:cs="Arial"/>
          <w:sz w:val="24"/>
          <w:szCs w:val="24"/>
          <w:lang w:val="en-US"/>
        </w:rPr>
        <w:t xml:space="preserve"> </w:t>
      </w:r>
      <w:r w:rsidRPr="00AF01F9">
        <w:rPr>
          <w:rFonts w:ascii="Arial" w:hAnsi="Arial" w:cs="Arial"/>
          <w:i/>
          <w:iCs/>
          <w:sz w:val="24"/>
          <w:szCs w:val="24"/>
          <w:lang w:val="en-US"/>
        </w:rPr>
        <w:t xml:space="preserve">  </w:t>
      </w:r>
    </w:p>
    <w:p w14:paraId="6258AD28" w14:textId="77777777" w:rsidR="00AF01F9" w:rsidRPr="00AF01F9" w:rsidRDefault="00AF01F9" w:rsidP="009129C7">
      <w:pPr>
        <w:rPr>
          <w:lang w:val="en-US"/>
        </w:rPr>
      </w:pPr>
    </w:p>
    <w:sectPr w:rsidR="00AF01F9" w:rsidRPr="00AF01F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A10DD9"/>
    <w:multiLevelType w:val="hybridMultilevel"/>
    <w:tmpl w:val="E34EA7BC"/>
    <w:lvl w:ilvl="0" w:tplc="618CA7DA">
      <w:start w:val="53"/>
      <w:numFmt w:val="decimal"/>
      <w:lvlText w:val="%1-"/>
      <w:lvlJc w:val="left"/>
      <w:pPr>
        <w:ind w:left="1070" w:hanging="360"/>
      </w:pPr>
      <w:rPr>
        <w:rFonts w:hint="default"/>
        <w:b/>
      </w:rPr>
    </w:lvl>
    <w:lvl w:ilvl="1" w:tplc="04160019" w:tentative="1">
      <w:start w:val="1"/>
      <w:numFmt w:val="lowerLetter"/>
      <w:lvlText w:val="%2."/>
      <w:lvlJc w:val="left"/>
      <w:pPr>
        <w:ind w:left="1932" w:hanging="360"/>
      </w:pPr>
    </w:lvl>
    <w:lvl w:ilvl="2" w:tplc="0416001B" w:tentative="1">
      <w:start w:val="1"/>
      <w:numFmt w:val="lowerRoman"/>
      <w:lvlText w:val="%3."/>
      <w:lvlJc w:val="right"/>
      <w:pPr>
        <w:ind w:left="2652" w:hanging="180"/>
      </w:pPr>
    </w:lvl>
    <w:lvl w:ilvl="3" w:tplc="0416000F" w:tentative="1">
      <w:start w:val="1"/>
      <w:numFmt w:val="decimal"/>
      <w:lvlText w:val="%4."/>
      <w:lvlJc w:val="left"/>
      <w:pPr>
        <w:ind w:left="3372" w:hanging="360"/>
      </w:pPr>
    </w:lvl>
    <w:lvl w:ilvl="4" w:tplc="04160019" w:tentative="1">
      <w:start w:val="1"/>
      <w:numFmt w:val="lowerLetter"/>
      <w:lvlText w:val="%5."/>
      <w:lvlJc w:val="left"/>
      <w:pPr>
        <w:ind w:left="4092" w:hanging="360"/>
      </w:pPr>
    </w:lvl>
    <w:lvl w:ilvl="5" w:tplc="0416001B" w:tentative="1">
      <w:start w:val="1"/>
      <w:numFmt w:val="lowerRoman"/>
      <w:lvlText w:val="%6."/>
      <w:lvlJc w:val="right"/>
      <w:pPr>
        <w:ind w:left="4812" w:hanging="180"/>
      </w:pPr>
    </w:lvl>
    <w:lvl w:ilvl="6" w:tplc="0416000F" w:tentative="1">
      <w:start w:val="1"/>
      <w:numFmt w:val="decimal"/>
      <w:lvlText w:val="%7."/>
      <w:lvlJc w:val="left"/>
      <w:pPr>
        <w:ind w:left="5532" w:hanging="360"/>
      </w:pPr>
    </w:lvl>
    <w:lvl w:ilvl="7" w:tplc="04160019" w:tentative="1">
      <w:start w:val="1"/>
      <w:numFmt w:val="lowerLetter"/>
      <w:lvlText w:val="%8."/>
      <w:lvlJc w:val="left"/>
      <w:pPr>
        <w:ind w:left="6252" w:hanging="360"/>
      </w:pPr>
    </w:lvl>
    <w:lvl w:ilvl="8" w:tplc="0416001B" w:tentative="1">
      <w:start w:val="1"/>
      <w:numFmt w:val="lowerRoman"/>
      <w:lvlText w:val="%9."/>
      <w:lvlJc w:val="right"/>
      <w:pPr>
        <w:ind w:left="697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0BC"/>
    <w:rsid w:val="0003570A"/>
    <w:rsid w:val="000570B7"/>
    <w:rsid w:val="000E2CB6"/>
    <w:rsid w:val="001C0526"/>
    <w:rsid w:val="002428F1"/>
    <w:rsid w:val="00313870"/>
    <w:rsid w:val="003B35B0"/>
    <w:rsid w:val="00456A58"/>
    <w:rsid w:val="007343BA"/>
    <w:rsid w:val="0085266B"/>
    <w:rsid w:val="00874BAB"/>
    <w:rsid w:val="00891203"/>
    <w:rsid w:val="008A4168"/>
    <w:rsid w:val="008D7D89"/>
    <w:rsid w:val="009129C7"/>
    <w:rsid w:val="00964943"/>
    <w:rsid w:val="009C0AD8"/>
    <w:rsid w:val="00AD222F"/>
    <w:rsid w:val="00AF01F9"/>
    <w:rsid w:val="00B175CD"/>
    <w:rsid w:val="00B8705A"/>
    <w:rsid w:val="00BC53FA"/>
    <w:rsid w:val="00BC5483"/>
    <w:rsid w:val="00BD53A0"/>
    <w:rsid w:val="00CA0067"/>
    <w:rsid w:val="00CD570F"/>
    <w:rsid w:val="00CF35E1"/>
    <w:rsid w:val="00D236FF"/>
    <w:rsid w:val="00D44EA6"/>
    <w:rsid w:val="00E03414"/>
    <w:rsid w:val="00E610BC"/>
    <w:rsid w:val="00EB19E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DE5B5"/>
  <w15:chartTrackingRefBased/>
  <w15:docId w15:val="{535A647A-AF93-4039-8B16-73416C139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2CB6"/>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9129C7"/>
    <w:pPr>
      <w:spacing w:after="200" w:line="276" w:lineRule="auto"/>
      <w:ind w:left="720"/>
      <w:contextualSpacing/>
    </w:pPr>
    <w:rPr>
      <w:rFonts w:ascii="Calibri" w:hAnsi="Calibri"/>
      <w:sz w:val="22"/>
      <w:szCs w:val="22"/>
    </w:rPr>
  </w:style>
  <w:style w:type="character" w:customStyle="1" w:styleId="hgkelc">
    <w:name w:val="hgkelc"/>
    <w:basedOn w:val="Fontepargpadro"/>
    <w:rsid w:val="00964943"/>
  </w:style>
  <w:style w:type="character" w:customStyle="1" w:styleId="kx21rb">
    <w:name w:val="kx21rb"/>
    <w:basedOn w:val="Fontepargpadro"/>
    <w:rsid w:val="009649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04472">
      <w:bodyDiv w:val="1"/>
      <w:marLeft w:val="0"/>
      <w:marRight w:val="0"/>
      <w:marTop w:val="0"/>
      <w:marBottom w:val="0"/>
      <w:divBdr>
        <w:top w:val="none" w:sz="0" w:space="0" w:color="auto"/>
        <w:left w:val="none" w:sz="0" w:space="0" w:color="auto"/>
        <w:bottom w:val="none" w:sz="0" w:space="0" w:color="auto"/>
        <w:right w:val="none" w:sz="0" w:space="0" w:color="auto"/>
      </w:divBdr>
    </w:div>
    <w:div w:id="1619098169">
      <w:bodyDiv w:val="1"/>
      <w:marLeft w:val="0"/>
      <w:marRight w:val="0"/>
      <w:marTop w:val="0"/>
      <w:marBottom w:val="0"/>
      <w:divBdr>
        <w:top w:val="none" w:sz="0" w:space="0" w:color="auto"/>
        <w:left w:val="none" w:sz="0" w:space="0" w:color="auto"/>
        <w:bottom w:val="none" w:sz="0" w:space="0" w:color="auto"/>
        <w:right w:val="none" w:sz="0" w:space="0" w:color="auto"/>
      </w:divBdr>
      <w:divsChild>
        <w:div w:id="19400412">
          <w:marLeft w:val="0"/>
          <w:marRight w:val="0"/>
          <w:marTop w:val="0"/>
          <w:marBottom w:val="0"/>
          <w:divBdr>
            <w:top w:val="none" w:sz="0" w:space="0" w:color="auto"/>
            <w:left w:val="none" w:sz="0" w:space="0" w:color="auto"/>
            <w:bottom w:val="none" w:sz="0" w:space="0" w:color="auto"/>
            <w:right w:val="none" w:sz="0" w:space="0" w:color="auto"/>
          </w:divBdr>
          <w:divsChild>
            <w:div w:id="1609385135">
              <w:marLeft w:val="0"/>
              <w:marRight w:val="0"/>
              <w:marTop w:val="0"/>
              <w:marBottom w:val="0"/>
              <w:divBdr>
                <w:top w:val="none" w:sz="0" w:space="0" w:color="auto"/>
                <w:left w:val="none" w:sz="0" w:space="0" w:color="auto"/>
                <w:bottom w:val="none" w:sz="0" w:space="0" w:color="auto"/>
                <w:right w:val="none" w:sz="0" w:space="0" w:color="auto"/>
              </w:divBdr>
              <w:divsChild>
                <w:div w:id="1671715402">
                  <w:marLeft w:val="0"/>
                  <w:marRight w:val="0"/>
                  <w:marTop w:val="0"/>
                  <w:marBottom w:val="0"/>
                  <w:divBdr>
                    <w:top w:val="none" w:sz="0" w:space="0" w:color="auto"/>
                    <w:left w:val="none" w:sz="0" w:space="0" w:color="auto"/>
                    <w:bottom w:val="none" w:sz="0" w:space="0" w:color="auto"/>
                    <w:right w:val="none" w:sz="0" w:space="0" w:color="auto"/>
                  </w:divBdr>
                  <w:divsChild>
                    <w:div w:id="1514303295">
                      <w:marLeft w:val="0"/>
                      <w:marRight w:val="0"/>
                      <w:marTop w:val="120"/>
                      <w:marBottom w:val="0"/>
                      <w:divBdr>
                        <w:top w:val="none" w:sz="0" w:space="0" w:color="auto"/>
                        <w:left w:val="none" w:sz="0" w:space="0" w:color="auto"/>
                        <w:bottom w:val="none" w:sz="0" w:space="0" w:color="auto"/>
                        <w:right w:val="none" w:sz="0" w:space="0" w:color="auto"/>
                      </w:divBdr>
                      <w:divsChild>
                        <w:div w:id="2062438731">
                          <w:marLeft w:val="0"/>
                          <w:marRight w:val="0"/>
                          <w:marTop w:val="0"/>
                          <w:marBottom w:val="0"/>
                          <w:divBdr>
                            <w:top w:val="none" w:sz="0" w:space="0" w:color="auto"/>
                            <w:left w:val="none" w:sz="0" w:space="0" w:color="auto"/>
                            <w:bottom w:val="none" w:sz="0" w:space="0" w:color="auto"/>
                            <w:right w:val="none" w:sz="0" w:space="0" w:color="auto"/>
                          </w:divBdr>
                          <w:divsChild>
                            <w:div w:id="708727944">
                              <w:marLeft w:val="0"/>
                              <w:marRight w:val="0"/>
                              <w:marTop w:val="0"/>
                              <w:marBottom w:val="0"/>
                              <w:divBdr>
                                <w:top w:val="none" w:sz="0" w:space="0" w:color="auto"/>
                                <w:left w:val="none" w:sz="0" w:space="0" w:color="auto"/>
                                <w:bottom w:val="none" w:sz="0" w:space="0" w:color="auto"/>
                                <w:right w:val="none" w:sz="0" w:space="0" w:color="auto"/>
                              </w:divBdr>
                              <w:divsChild>
                                <w:div w:id="1111045789">
                                  <w:marLeft w:val="0"/>
                                  <w:marRight w:val="0"/>
                                  <w:marTop w:val="0"/>
                                  <w:marBottom w:val="0"/>
                                  <w:divBdr>
                                    <w:top w:val="none" w:sz="0" w:space="0" w:color="auto"/>
                                    <w:left w:val="single" w:sz="12" w:space="4" w:color="0000FF"/>
                                    <w:bottom w:val="none" w:sz="0" w:space="0" w:color="auto"/>
                                    <w:right w:val="none" w:sz="0" w:space="0" w:color="auto"/>
                                  </w:divBdr>
                                </w:div>
                              </w:divsChild>
                            </w:div>
                          </w:divsChild>
                        </w:div>
                      </w:divsChild>
                    </w:div>
                  </w:divsChild>
                </w:div>
              </w:divsChild>
            </w:div>
          </w:divsChild>
        </w:div>
        <w:div w:id="1346177324">
          <w:marLeft w:val="0"/>
          <w:marRight w:val="0"/>
          <w:marTop w:val="0"/>
          <w:marBottom w:val="0"/>
          <w:divBdr>
            <w:top w:val="none" w:sz="0" w:space="0" w:color="auto"/>
            <w:left w:val="none" w:sz="0" w:space="0" w:color="auto"/>
            <w:bottom w:val="none" w:sz="0" w:space="0" w:color="auto"/>
            <w:right w:val="none" w:sz="0" w:space="0" w:color="auto"/>
          </w:divBdr>
          <w:divsChild>
            <w:div w:id="553200245">
              <w:marLeft w:val="0"/>
              <w:marRight w:val="0"/>
              <w:marTop w:val="0"/>
              <w:marBottom w:val="0"/>
              <w:divBdr>
                <w:top w:val="none" w:sz="0" w:space="0" w:color="auto"/>
                <w:left w:val="none" w:sz="0" w:space="0" w:color="auto"/>
                <w:bottom w:val="none" w:sz="0" w:space="0" w:color="auto"/>
                <w:right w:val="none" w:sz="0" w:space="0" w:color="auto"/>
              </w:divBdr>
              <w:divsChild>
                <w:div w:id="686905805">
                  <w:marLeft w:val="0"/>
                  <w:marRight w:val="0"/>
                  <w:marTop w:val="0"/>
                  <w:marBottom w:val="0"/>
                  <w:divBdr>
                    <w:top w:val="none" w:sz="0" w:space="0" w:color="auto"/>
                    <w:left w:val="none" w:sz="0" w:space="0" w:color="auto"/>
                    <w:bottom w:val="none" w:sz="0" w:space="0" w:color="auto"/>
                    <w:right w:val="none" w:sz="0" w:space="0" w:color="auto"/>
                  </w:divBdr>
                  <w:divsChild>
                    <w:div w:id="1313213485">
                      <w:marLeft w:val="0"/>
                      <w:marRight w:val="0"/>
                      <w:marTop w:val="0"/>
                      <w:marBottom w:val="0"/>
                      <w:divBdr>
                        <w:top w:val="none" w:sz="0" w:space="0" w:color="auto"/>
                        <w:left w:val="none" w:sz="0" w:space="0" w:color="auto"/>
                        <w:bottom w:val="none" w:sz="0" w:space="0" w:color="auto"/>
                        <w:right w:val="none" w:sz="0" w:space="0" w:color="auto"/>
                      </w:divBdr>
                      <w:divsChild>
                        <w:div w:id="724722730">
                          <w:marLeft w:val="0"/>
                          <w:marRight w:val="0"/>
                          <w:marTop w:val="0"/>
                          <w:marBottom w:val="0"/>
                          <w:divBdr>
                            <w:top w:val="none" w:sz="0" w:space="0" w:color="auto"/>
                            <w:left w:val="none" w:sz="0" w:space="0" w:color="auto"/>
                            <w:bottom w:val="none" w:sz="0" w:space="0" w:color="auto"/>
                            <w:right w:val="none" w:sz="0" w:space="0" w:color="auto"/>
                          </w:divBdr>
                          <w:divsChild>
                            <w:div w:id="83815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539</Words>
  <Characters>2916</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Henrique Bayardo</dc:creator>
  <cp:keywords/>
  <dc:description/>
  <cp:lastModifiedBy>Miguel Angel Maluf</cp:lastModifiedBy>
  <cp:revision>2</cp:revision>
  <dcterms:created xsi:type="dcterms:W3CDTF">2022-01-13T13:00:00Z</dcterms:created>
  <dcterms:modified xsi:type="dcterms:W3CDTF">2022-01-13T13:00:00Z</dcterms:modified>
</cp:coreProperties>
</file>