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D5B7A" w14:textId="77777777" w:rsidR="00C50214" w:rsidRPr="00940544" w:rsidRDefault="00C50214" w:rsidP="00C50214">
      <w:pPr>
        <w:pStyle w:val="Heading1"/>
        <w:spacing w:line="480" w:lineRule="auto"/>
        <w:jc w:val="both"/>
        <w:rPr>
          <w:rFonts w:asciiTheme="majorBidi" w:hAnsiTheme="majorBidi"/>
        </w:rPr>
      </w:pPr>
      <w:bookmarkStart w:id="0" w:name="_Toc92373889"/>
      <w:r w:rsidRPr="00940544">
        <w:rPr>
          <w:rFonts w:asciiTheme="majorBidi" w:hAnsiTheme="majorBidi"/>
        </w:rPr>
        <w:t>Abstract</w:t>
      </w:r>
      <w:bookmarkEnd w:id="0"/>
    </w:p>
    <w:p w14:paraId="26CB4E3C" w14:textId="77777777" w:rsidR="00C50214" w:rsidRPr="00940544" w:rsidRDefault="00C50214" w:rsidP="00C50214">
      <w:pPr>
        <w:pStyle w:val="BodyText"/>
        <w:spacing w:line="480" w:lineRule="auto"/>
        <w:jc w:val="both"/>
        <w:rPr>
          <w:rFonts w:asciiTheme="majorBidi" w:hAnsiTheme="majorBidi" w:cstheme="majorBidi"/>
          <w:sz w:val="24"/>
          <w:szCs w:val="24"/>
        </w:rPr>
      </w:pPr>
    </w:p>
    <w:p w14:paraId="42A8321E" w14:textId="60851163" w:rsidR="00D84347" w:rsidRDefault="00C50214" w:rsidP="00C50214">
      <w:pPr>
        <w:spacing w:line="480" w:lineRule="auto"/>
        <w:jc w:val="both"/>
      </w:pPr>
      <w:r w:rsidRPr="00940544">
        <w:rPr>
          <w:rFonts w:asciiTheme="majorBidi" w:hAnsiTheme="majorBidi" w:cstheme="majorBidi"/>
          <w:sz w:val="24"/>
          <w:szCs w:val="24"/>
        </w:rPr>
        <w:t>Card</w:t>
      </w:r>
      <w:r>
        <w:rPr>
          <w:rFonts w:asciiTheme="majorBidi" w:hAnsiTheme="majorBidi" w:cstheme="majorBidi"/>
          <w:sz w:val="24"/>
          <w:szCs w:val="24"/>
        </w:rPr>
        <w:t>iovascular</w:t>
      </w:r>
      <w:r w:rsidRPr="00940544">
        <w:rPr>
          <w:rFonts w:asciiTheme="majorBidi" w:hAnsiTheme="majorBidi" w:cstheme="majorBidi"/>
          <w:sz w:val="24"/>
          <w:szCs w:val="24"/>
        </w:rPr>
        <w:t xml:space="preserve"> diseases are still the leading cause</w:t>
      </w:r>
      <w:r>
        <w:rPr>
          <w:rFonts w:asciiTheme="majorBidi" w:hAnsiTheme="majorBidi" w:cstheme="majorBidi"/>
          <w:sz w:val="24"/>
          <w:szCs w:val="24"/>
        </w:rPr>
        <w:t>s</w:t>
      </w:r>
      <w:r w:rsidRPr="00940544">
        <w:rPr>
          <w:rFonts w:asciiTheme="majorBidi" w:hAnsiTheme="majorBidi" w:cstheme="majorBidi"/>
          <w:sz w:val="24"/>
          <w:szCs w:val="24"/>
        </w:rPr>
        <w:t xml:space="preserve"> of death worldwide, despite the significant achievements in cardiac science. Frequently used drugs in this field are the positive inotropes whose potential adverse effects and long-term outcomes are still in question. Because of the </w:t>
      </w:r>
      <w:r>
        <w:rPr>
          <w:rFonts w:asciiTheme="majorBidi" w:hAnsiTheme="majorBidi" w:cstheme="majorBidi"/>
          <w:sz w:val="24"/>
          <w:szCs w:val="24"/>
        </w:rPr>
        <w:t>high</w:t>
      </w:r>
      <w:r w:rsidRPr="00940544">
        <w:rPr>
          <w:rFonts w:asciiTheme="majorBidi" w:hAnsiTheme="majorBidi" w:cstheme="majorBidi"/>
          <w:sz w:val="24"/>
          <w:szCs w:val="24"/>
        </w:rPr>
        <w:t xml:space="preserve"> mortalities in patients with heart failure and</w:t>
      </w:r>
      <w:r>
        <w:rPr>
          <w:rFonts w:asciiTheme="majorBidi" w:hAnsiTheme="majorBidi" w:cstheme="majorBidi"/>
          <w:sz w:val="24"/>
          <w:szCs w:val="24"/>
        </w:rPr>
        <w:t xml:space="preserve"> in</w:t>
      </w:r>
      <w:r w:rsidRPr="00940544">
        <w:rPr>
          <w:rFonts w:asciiTheme="majorBidi" w:hAnsiTheme="majorBidi" w:cstheme="majorBidi"/>
          <w:sz w:val="24"/>
          <w:szCs w:val="24"/>
        </w:rPr>
        <w:t xml:space="preserve"> associat</w:t>
      </w:r>
      <w:r>
        <w:rPr>
          <w:rFonts w:asciiTheme="majorBidi" w:hAnsiTheme="majorBidi" w:cstheme="majorBidi"/>
          <w:sz w:val="24"/>
          <w:szCs w:val="24"/>
        </w:rPr>
        <w:t>ion</w:t>
      </w:r>
      <w:r w:rsidRPr="00940544">
        <w:rPr>
          <w:rFonts w:asciiTheme="majorBidi" w:hAnsiTheme="majorBidi" w:cstheme="majorBidi"/>
          <w:sz w:val="24"/>
          <w:szCs w:val="24"/>
        </w:rPr>
        <w:t xml:space="preserve"> with positive inotropes</w:t>
      </w:r>
      <w:r>
        <w:rPr>
          <w:rFonts w:asciiTheme="majorBidi" w:hAnsiTheme="majorBidi" w:cstheme="majorBidi"/>
          <w:sz w:val="24"/>
          <w:szCs w:val="24"/>
        </w:rPr>
        <w:t>, in particular</w:t>
      </w:r>
      <w:r w:rsidRPr="00940544">
        <w:rPr>
          <w:rFonts w:asciiTheme="majorBidi" w:hAnsiTheme="majorBidi" w:cstheme="majorBidi"/>
          <w:sz w:val="24"/>
          <w:szCs w:val="24"/>
        </w:rPr>
        <w:t xml:space="preserve"> the gates of research are open for development of novel drugs. The hemodynamic effects of the positive inotropes vary between different drugs. The ideal and favorable outcome of positive inotropes is increased inotropy without increased mortality, but achieving this outcome is to be demonstrated.</w:t>
      </w:r>
      <w:r>
        <w:rPr>
          <w:rFonts w:asciiTheme="majorBidi" w:hAnsiTheme="majorBidi" w:cstheme="majorBidi"/>
          <w:sz w:val="24"/>
          <w:szCs w:val="24"/>
        </w:rPr>
        <w:t xml:space="preserve"> The adverse effects of positive inotropes are not hidden to anyone, but the decision between choice of drug is the hardest part of treating patients presenting with acute heart failure (AHF).</w:t>
      </w:r>
    </w:p>
    <w:sectPr w:rsidR="00D843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14"/>
    <w:rsid w:val="00C50214"/>
    <w:rsid w:val="00D843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631C9"/>
  <w15:chartTrackingRefBased/>
  <w15:docId w15:val="{93220071-ABDE-4DA6-B917-996E52EFF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214"/>
    <w:rPr>
      <w:rFonts w:eastAsiaTheme="minorEastAsia"/>
    </w:rPr>
  </w:style>
  <w:style w:type="paragraph" w:styleId="Heading1">
    <w:name w:val="heading 1"/>
    <w:basedOn w:val="Normal"/>
    <w:next w:val="Normal"/>
    <w:link w:val="Heading1Char"/>
    <w:uiPriority w:val="9"/>
    <w:qFormat/>
    <w:rsid w:val="00C50214"/>
    <w:pPr>
      <w:keepNext/>
      <w:keepLines/>
      <w:spacing w:before="240" w:after="0"/>
      <w:outlineLvl w:val="0"/>
    </w:pPr>
    <w:rPr>
      <w:rFonts w:asciiTheme="majorHAnsi" w:eastAsiaTheme="majorEastAsia" w:hAnsiTheme="majorHAnsi" w:cstheme="majorBidi"/>
      <w:color w:val="262626" w:themeColor="text1" w:themeTint="D9"/>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214"/>
    <w:rPr>
      <w:rFonts w:asciiTheme="majorHAnsi" w:eastAsiaTheme="majorEastAsia" w:hAnsiTheme="majorHAnsi" w:cstheme="majorBidi"/>
      <w:color w:val="262626" w:themeColor="text1" w:themeTint="D9"/>
      <w:sz w:val="32"/>
      <w:szCs w:val="32"/>
    </w:rPr>
  </w:style>
  <w:style w:type="paragraph" w:styleId="BodyText">
    <w:name w:val="Body Text"/>
    <w:basedOn w:val="Normal"/>
    <w:link w:val="BodyTextChar"/>
    <w:rsid w:val="00C50214"/>
    <w:pPr>
      <w:spacing w:after="280" w:line="360" w:lineRule="auto"/>
    </w:pPr>
  </w:style>
  <w:style w:type="character" w:customStyle="1" w:styleId="BodyTextChar">
    <w:name w:val="Body Text Char"/>
    <w:basedOn w:val="DefaultParagraphFont"/>
    <w:link w:val="BodyText"/>
    <w:rsid w:val="00C5021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759</Characters>
  <Application>Microsoft Office Word</Application>
  <DocSecurity>0</DocSecurity>
  <Lines>6</Lines>
  <Paragraphs>1</Paragraphs>
  <ScaleCrop>false</ScaleCrop>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Parsa Namdari</dc:creator>
  <cp:keywords/>
  <dc:description/>
  <cp:lastModifiedBy>Parsa Namdari</cp:lastModifiedBy>
  <cp:revision>1</cp:revision>
  <dcterms:created xsi:type="dcterms:W3CDTF">2022-01-11T12:15:00Z</dcterms:created>
  <dcterms:modified xsi:type="dcterms:W3CDTF">2022-01-11T12:15:00Z</dcterms:modified>
</cp:coreProperties>
</file>