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EF0" w:rsidRDefault="00DE2EF0" w:rsidP="00DE2EF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SPECTRUM OF </w:t>
      </w:r>
      <w:r w:rsidRPr="00991D05">
        <w:rPr>
          <w:rFonts w:ascii="Times New Roman" w:hAnsi="Times New Roman" w:cs="Times New Roman"/>
          <w:b/>
          <w:bCs/>
          <w:sz w:val="24"/>
          <w:szCs w:val="24"/>
        </w:rPr>
        <w:t>HEART DISORDERS IN PATIENTS WITH DENGUE FEVER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E2EF0" w:rsidRPr="00991D05" w:rsidRDefault="00DE2EF0" w:rsidP="00DE2EF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E2EF0" w:rsidRDefault="00DE2EF0" w:rsidP="00DE2EF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Sha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h C, Vijayaraghavan G,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Kartha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C</w:t>
      </w:r>
      <w:r>
        <w:rPr>
          <w:rFonts w:ascii="Times New Roman" w:hAnsi="Times New Roman" w:cs="Times New Roman"/>
          <w:b/>
          <w:bCs/>
          <w:sz w:val="24"/>
          <w:szCs w:val="24"/>
        </w:rPr>
        <w:t>C. Kerala Institute of Medical Sciences, Trivandrum, India.</w:t>
      </w:r>
      <w:bookmarkStart w:id="0" w:name="_GoBack"/>
      <w:bookmarkEnd w:id="0"/>
    </w:p>
    <w:p w:rsidR="00DE2EF0" w:rsidRDefault="00DE2EF0" w:rsidP="00DE2EF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E2EF0" w:rsidRPr="00A74CED" w:rsidRDefault="00DE2EF0" w:rsidP="00DE2E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32F1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DE2EF0" w:rsidRDefault="00DE2EF0" w:rsidP="00DE2EF0">
      <w:pPr>
        <w:rPr>
          <w:rFonts w:ascii="Times New Roman" w:hAnsi="Times New Roman" w:cs="Times New Roman"/>
          <w:sz w:val="24"/>
          <w:szCs w:val="24"/>
        </w:rPr>
      </w:pPr>
      <w:r w:rsidRPr="0067509F">
        <w:rPr>
          <w:rFonts w:ascii="Times New Roman" w:hAnsi="Times New Roman" w:cs="Times New Roman"/>
          <w:b/>
          <w:bCs/>
          <w:sz w:val="24"/>
          <w:szCs w:val="24"/>
        </w:rPr>
        <w:t>Background: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32F1">
        <w:rPr>
          <w:rFonts w:ascii="Times New Roman" w:hAnsi="Times New Roman" w:cs="Times New Roman"/>
          <w:sz w:val="24"/>
          <w:szCs w:val="24"/>
        </w:rPr>
        <w:t xml:space="preserve">Dengue infection is one of the </w:t>
      </w:r>
      <w:r>
        <w:rPr>
          <w:rFonts w:ascii="Times New Roman" w:hAnsi="Times New Roman" w:cs="Times New Roman"/>
          <w:sz w:val="24"/>
          <w:szCs w:val="24"/>
        </w:rPr>
        <w:t xml:space="preserve">common </w:t>
      </w:r>
      <w:r w:rsidRPr="000A32F1">
        <w:rPr>
          <w:rFonts w:ascii="Times New Roman" w:hAnsi="Times New Roman" w:cs="Times New Roman"/>
          <w:sz w:val="24"/>
          <w:szCs w:val="24"/>
        </w:rPr>
        <w:t>infectious diseases</w:t>
      </w:r>
      <w:r>
        <w:rPr>
          <w:rFonts w:ascii="Times New Roman" w:hAnsi="Times New Roman" w:cs="Times New Roman"/>
          <w:sz w:val="24"/>
          <w:szCs w:val="24"/>
        </w:rPr>
        <w:t xml:space="preserve"> in the tropics</w:t>
      </w:r>
      <w:r w:rsidRPr="000A32F1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There is paucity of studies on large number of patients to assess cardiac disorders associated with dengue infection. </w:t>
      </w:r>
    </w:p>
    <w:p w:rsidR="00DE2EF0" w:rsidRDefault="00DE2EF0" w:rsidP="00DE2EF0">
      <w:pPr>
        <w:rPr>
          <w:rFonts w:ascii="Times New Roman" w:hAnsi="Times New Roman" w:cs="Times New Roman"/>
          <w:sz w:val="24"/>
          <w:szCs w:val="24"/>
        </w:rPr>
      </w:pPr>
      <w:r w:rsidRPr="0067509F">
        <w:rPr>
          <w:rFonts w:ascii="Times New Roman" w:hAnsi="Times New Roman" w:cs="Times New Roman"/>
          <w:b/>
          <w:bCs/>
          <w:sz w:val="24"/>
          <w:szCs w:val="24"/>
        </w:rPr>
        <w:t>Methods:</w:t>
      </w:r>
      <w:r>
        <w:rPr>
          <w:rFonts w:ascii="Times New Roman" w:hAnsi="Times New Roman" w:cs="Times New Roman"/>
          <w:sz w:val="24"/>
          <w:szCs w:val="24"/>
        </w:rPr>
        <w:t xml:space="preserve"> We studied the incidence and spectrum of cardiac disorders in 320 patients with dengue fever admitted during one year in our hospital in an endemic area for dengue infection. </w:t>
      </w:r>
      <w:r w:rsidRPr="000A32F1">
        <w:rPr>
          <w:rFonts w:ascii="Times New Roman" w:hAnsi="Times New Roman" w:cs="Times New Roman"/>
          <w:sz w:val="24"/>
          <w:szCs w:val="24"/>
        </w:rPr>
        <w:t xml:space="preserve">All patients clinically suspected to have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0A32F1">
        <w:rPr>
          <w:rFonts w:ascii="Times New Roman" w:hAnsi="Times New Roman" w:cs="Times New Roman"/>
          <w:sz w:val="24"/>
          <w:szCs w:val="24"/>
        </w:rPr>
        <w:t xml:space="preserve">engue fever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0A32F1">
        <w:rPr>
          <w:rFonts w:ascii="Times New Roman" w:hAnsi="Times New Roman" w:cs="Times New Roman"/>
          <w:sz w:val="24"/>
          <w:szCs w:val="24"/>
        </w:rPr>
        <w:t>evaluat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0A32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following </w:t>
      </w:r>
      <w:r w:rsidRPr="000A32F1">
        <w:rPr>
          <w:rFonts w:ascii="Times New Roman" w:hAnsi="Times New Roman" w:cs="Times New Roman"/>
          <w:sz w:val="24"/>
          <w:szCs w:val="24"/>
        </w:rPr>
        <w:t>the WHO guidelines</w:t>
      </w:r>
      <w:r>
        <w:rPr>
          <w:rFonts w:ascii="Times New Roman" w:hAnsi="Times New Roman" w:cs="Times New Roman"/>
          <w:sz w:val="24"/>
          <w:szCs w:val="24"/>
        </w:rPr>
        <w:t>. T</w:t>
      </w:r>
      <w:r w:rsidRPr="000A32F1">
        <w:rPr>
          <w:rFonts w:ascii="Times New Roman" w:hAnsi="Times New Roman" w:cs="Times New Roman"/>
          <w:sz w:val="24"/>
          <w:szCs w:val="24"/>
        </w:rPr>
        <w:t xml:space="preserve">hose confirmed to have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0A32F1">
        <w:rPr>
          <w:rFonts w:ascii="Times New Roman" w:hAnsi="Times New Roman" w:cs="Times New Roman"/>
          <w:sz w:val="24"/>
          <w:szCs w:val="24"/>
        </w:rPr>
        <w:t xml:space="preserve">engue infection </w:t>
      </w:r>
      <w:r>
        <w:rPr>
          <w:rFonts w:ascii="Times New Roman" w:hAnsi="Times New Roman" w:cs="Times New Roman"/>
          <w:sz w:val="24"/>
          <w:szCs w:val="24"/>
        </w:rPr>
        <w:t xml:space="preserve">by serology had </w:t>
      </w:r>
      <w:r w:rsidRPr="000A32F1">
        <w:rPr>
          <w:rFonts w:ascii="Times New Roman" w:hAnsi="Times New Roman" w:cs="Times New Roman"/>
          <w:sz w:val="24"/>
          <w:szCs w:val="24"/>
        </w:rPr>
        <w:t>detailed clinical evaluation, electrocardiography, assay for cardiac markers (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0A32F1">
        <w:rPr>
          <w:rFonts w:ascii="Times New Roman" w:hAnsi="Times New Roman" w:cs="Times New Roman"/>
          <w:sz w:val="24"/>
          <w:szCs w:val="24"/>
        </w:rPr>
        <w:t>roponin T, CK-MB,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32F1">
        <w:rPr>
          <w:rFonts w:ascii="Times New Roman" w:hAnsi="Times New Roman" w:cs="Times New Roman"/>
          <w:sz w:val="24"/>
          <w:szCs w:val="24"/>
        </w:rPr>
        <w:t>NT Pro BNP) and 2d echocardiography.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32F1">
        <w:rPr>
          <w:rFonts w:ascii="Times New Roman" w:hAnsi="Times New Roman" w:cs="Times New Roman"/>
          <w:sz w:val="24"/>
          <w:szCs w:val="24"/>
        </w:rPr>
        <w:t xml:space="preserve">To diagnose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0A32F1">
        <w:rPr>
          <w:rFonts w:ascii="Times New Roman" w:hAnsi="Times New Roman" w:cs="Times New Roman"/>
          <w:sz w:val="24"/>
          <w:szCs w:val="24"/>
        </w:rPr>
        <w:t>engue myocarditis, we applied European Society of Cardiology (2013) diagnostic criteria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2EF0" w:rsidRDefault="00DE2EF0" w:rsidP="00DE2EF0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9C6ECC">
        <w:rPr>
          <w:rFonts w:ascii="Times New Roman" w:hAnsi="Times New Roman" w:cs="Times New Roman"/>
          <w:b/>
          <w:bCs/>
          <w:sz w:val="24"/>
          <w:szCs w:val="24"/>
        </w:rPr>
        <w:t>Results:</w:t>
      </w:r>
      <w:r>
        <w:rPr>
          <w:rFonts w:ascii="Times New Roman" w:hAnsi="Times New Roman" w:cs="Times New Roman"/>
          <w:sz w:val="24"/>
          <w:szCs w:val="24"/>
        </w:rPr>
        <w:t xml:space="preserve"> Among the patients, </w:t>
      </w:r>
      <w:r w:rsidRPr="00943F1B">
        <w:rPr>
          <w:rFonts w:ascii="Times New Roman" w:hAnsi="Times New Roman" w:cs="Times New Roman"/>
          <w:sz w:val="24"/>
          <w:szCs w:val="24"/>
        </w:rPr>
        <w:t>43.75%</w:t>
      </w:r>
      <w:r>
        <w:rPr>
          <w:rFonts w:ascii="Times New Roman" w:hAnsi="Times New Roman" w:cs="Times New Roman"/>
          <w:sz w:val="24"/>
          <w:szCs w:val="24"/>
        </w:rPr>
        <w:t xml:space="preserve"> had signs of </w:t>
      </w:r>
      <w:r w:rsidRPr="00943F1B">
        <w:rPr>
          <w:rFonts w:ascii="Times New Roman" w:hAnsi="Times New Roman" w:cs="Times New Roman"/>
          <w:sz w:val="24"/>
          <w:szCs w:val="24"/>
        </w:rPr>
        <w:t>cardiac involvement.</w:t>
      </w:r>
      <w:r>
        <w:rPr>
          <w:rFonts w:ascii="Times New Roman" w:hAnsi="Times New Roman" w:cs="Times New Roman"/>
          <w:sz w:val="24"/>
          <w:szCs w:val="24"/>
        </w:rPr>
        <w:t xml:space="preserve"> Fifty-six patients </w:t>
      </w:r>
      <w:r w:rsidRPr="000A32F1">
        <w:rPr>
          <w:rFonts w:ascii="Times New Roman" w:hAnsi="Times New Roman" w:cs="Times New Roman"/>
          <w:sz w:val="24"/>
          <w:szCs w:val="24"/>
        </w:rPr>
        <w:t>(17.5%) had evidence of myocarditis</w:t>
      </w:r>
      <w:r>
        <w:rPr>
          <w:rFonts w:ascii="Times New Roman" w:hAnsi="Times New Roman" w:cs="Times New Roman"/>
          <w:sz w:val="24"/>
          <w:szCs w:val="24"/>
        </w:rPr>
        <w:t xml:space="preserve">. Changes in electrocardiogram were seen in 112 (35%). Sinus bradycardia was the most common (19.7%) rhythm disorder. Forty-two </w:t>
      </w:r>
      <w:r w:rsidRPr="000A32F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13.1</w:t>
      </w:r>
      <w:r w:rsidRPr="000A32F1">
        <w:rPr>
          <w:rFonts w:ascii="Times New Roman" w:hAnsi="Times New Roman" w:cs="Times New Roman"/>
          <w:sz w:val="24"/>
          <w:szCs w:val="24"/>
        </w:rPr>
        <w:t xml:space="preserve">%) patients </w:t>
      </w:r>
      <w:r>
        <w:rPr>
          <w:rFonts w:ascii="Times New Roman" w:hAnsi="Times New Roman" w:cs="Times New Roman"/>
          <w:sz w:val="24"/>
          <w:szCs w:val="24"/>
        </w:rPr>
        <w:t xml:space="preserve">had an ejection fraction less than 40% and left ventricular </w:t>
      </w:r>
      <w:r w:rsidRPr="000A32F1">
        <w:rPr>
          <w:rFonts w:ascii="Times New Roman" w:hAnsi="Times New Roman" w:cs="Times New Roman"/>
          <w:sz w:val="24"/>
          <w:szCs w:val="24"/>
        </w:rPr>
        <w:t>systolic dysfunction</w:t>
      </w:r>
      <w:r>
        <w:rPr>
          <w:rFonts w:ascii="Times New Roman" w:hAnsi="Times New Roman" w:cs="Times New Roman"/>
          <w:sz w:val="24"/>
          <w:szCs w:val="24"/>
        </w:rPr>
        <w:t xml:space="preserve">.  Forty-eight patients </w:t>
      </w:r>
      <w:r w:rsidRPr="000A32F1">
        <w:rPr>
          <w:rFonts w:ascii="Times New Roman" w:hAnsi="Times New Roman" w:cs="Times New Roman"/>
          <w:sz w:val="24"/>
          <w:szCs w:val="24"/>
        </w:rPr>
        <w:t xml:space="preserve">(15%) had </w:t>
      </w:r>
      <w:r>
        <w:rPr>
          <w:rFonts w:ascii="Times New Roman" w:hAnsi="Times New Roman" w:cs="Times New Roman"/>
          <w:sz w:val="24"/>
          <w:szCs w:val="24"/>
        </w:rPr>
        <w:t>increased serum levels of t</w:t>
      </w:r>
      <w:r w:rsidRPr="000A32F1">
        <w:rPr>
          <w:rFonts w:ascii="Times New Roman" w:hAnsi="Times New Roman" w:cs="Times New Roman"/>
          <w:sz w:val="24"/>
          <w:szCs w:val="24"/>
        </w:rPr>
        <w:t>roponin-T</w:t>
      </w:r>
      <w:r>
        <w:rPr>
          <w:rFonts w:ascii="Times New Roman" w:hAnsi="Times New Roman" w:cs="Times New Roman"/>
          <w:sz w:val="24"/>
          <w:szCs w:val="24"/>
        </w:rPr>
        <w:t xml:space="preserve">. Serum levels of </w:t>
      </w:r>
      <w:r w:rsidRPr="000A32F1">
        <w:rPr>
          <w:rFonts w:ascii="Times New Roman" w:hAnsi="Times New Roman" w:cs="Times New Roman"/>
          <w:sz w:val="24"/>
          <w:szCs w:val="24"/>
        </w:rPr>
        <w:t xml:space="preserve">CK-MB </w:t>
      </w:r>
      <w:r>
        <w:rPr>
          <w:rFonts w:ascii="Times New Roman" w:hAnsi="Times New Roman" w:cs="Times New Roman"/>
          <w:sz w:val="24"/>
          <w:szCs w:val="24"/>
        </w:rPr>
        <w:t xml:space="preserve">were elevated in </w:t>
      </w:r>
      <w:r w:rsidRPr="000A32F1">
        <w:rPr>
          <w:rFonts w:ascii="Times New Roman" w:hAnsi="Times New Roman" w:cs="Times New Roman"/>
          <w:sz w:val="24"/>
          <w:szCs w:val="24"/>
        </w:rPr>
        <w:t xml:space="preserve">34 (10.6%) </w:t>
      </w:r>
      <w:r>
        <w:rPr>
          <w:rFonts w:ascii="Times New Roman" w:hAnsi="Times New Roman" w:cs="Times New Roman"/>
          <w:sz w:val="24"/>
          <w:szCs w:val="24"/>
        </w:rPr>
        <w:t xml:space="preserve">and nineteen </w:t>
      </w:r>
      <w:r w:rsidRPr="000A32F1">
        <w:rPr>
          <w:rFonts w:ascii="Times New Roman" w:hAnsi="Times New Roman" w:cs="Times New Roman"/>
          <w:sz w:val="24"/>
          <w:szCs w:val="24"/>
        </w:rPr>
        <w:t xml:space="preserve">(5.9%) had </w:t>
      </w:r>
      <w:r>
        <w:rPr>
          <w:rFonts w:ascii="Times New Roman" w:hAnsi="Times New Roman" w:cs="Times New Roman"/>
          <w:sz w:val="24"/>
          <w:szCs w:val="24"/>
        </w:rPr>
        <w:t xml:space="preserve">raised serum levels of </w:t>
      </w:r>
      <w:r w:rsidRPr="000A32F1">
        <w:rPr>
          <w:rFonts w:ascii="Times New Roman" w:hAnsi="Times New Roman" w:cs="Times New Roman"/>
          <w:sz w:val="24"/>
          <w:szCs w:val="24"/>
        </w:rPr>
        <w:t>NT-</w:t>
      </w:r>
      <w:proofErr w:type="spellStart"/>
      <w:r w:rsidRPr="000A32F1">
        <w:rPr>
          <w:rFonts w:ascii="Times New Roman" w:hAnsi="Times New Roman" w:cs="Times New Roman"/>
          <w:sz w:val="24"/>
          <w:szCs w:val="24"/>
        </w:rPr>
        <w:t>proBNP</w:t>
      </w:r>
      <w:proofErr w:type="spellEnd"/>
      <w:r w:rsidRPr="000A32F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IN"/>
        </w:rPr>
        <w:t>A</w:t>
      </w:r>
      <w:r w:rsidRPr="00943F1B">
        <w:rPr>
          <w:rFonts w:ascii="Times New Roman" w:hAnsi="Times New Roman" w:cs="Times New Roman"/>
          <w:sz w:val="24"/>
          <w:szCs w:val="24"/>
          <w:lang w:val="en-IN"/>
        </w:rPr>
        <w:t>bnormalit</w:t>
      </w:r>
      <w:r>
        <w:rPr>
          <w:rFonts w:ascii="Times New Roman" w:hAnsi="Times New Roman" w:cs="Times New Roman"/>
          <w:sz w:val="24"/>
          <w:szCs w:val="24"/>
          <w:lang w:val="en-IN"/>
        </w:rPr>
        <w:t>ies in e</w:t>
      </w:r>
      <w:r w:rsidRPr="00943F1B">
        <w:rPr>
          <w:rFonts w:ascii="Times New Roman" w:hAnsi="Times New Roman" w:cs="Times New Roman"/>
          <w:sz w:val="24"/>
          <w:szCs w:val="24"/>
          <w:lang w:val="en-IN"/>
        </w:rPr>
        <w:t>chocardiogra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m (ECHO) were observed in all 14 patients who died.  </w:t>
      </w:r>
    </w:p>
    <w:p w:rsidR="00DE2EF0" w:rsidRDefault="00DE2EF0" w:rsidP="00DE2EF0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9C6ECC">
        <w:rPr>
          <w:rFonts w:ascii="Times New Roman" w:hAnsi="Times New Roman" w:cs="Times New Roman"/>
          <w:b/>
          <w:bCs/>
          <w:sz w:val="24"/>
          <w:szCs w:val="24"/>
          <w:lang w:val="en-IN"/>
        </w:rPr>
        <w:t>Conclusion: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Our study reveals that cardiac involvement in patients with dengue infection is not uncommon. A</w:t>
      </w:r>
      <w:r w:rsidRPr="00943F1B">
        <w:rPr>
          <w:rFonts w:ascii="Times New Roman" w:hAnsi="Times New Roman" w:cs="Times New Roman"/>
          <w:sz w:val="24"/>
          <w:szCs w:val="24"/>
          <w:lang w:val="en-IN"/>
        </w:rPr>
        <w:t xml:space="preserve"> high index of clinical suspicion 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and keeping </w:t>
      </w:r>
      <w:r w:rsidRPr="00943F1B">
        <w:rPr>
          <w:rFonts w:ascii="Times New Roman" w:hAnsi="Times New Roman" w:cs="Times New Roman"/>
          <w:sz w:val="24"/>
          <w:szCs w:val="24"/>
          <w:lang w:val="en-IN"/>
        </w:rPr>
        <w:t xml:space="preserve">a low threshold for 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diagnosis of </w:t>
      </w:r>
      <w:r w:rsidRPr="00943F1B">
        <w:rPr>
          <w:rFonts w:ascii="Times New Roman" w:hAnsi="Times New Roman" w:cs="Times New Roman"/>
          <w:sz w:val="24"/>
          <w:szCs w:val="24"/>
          <w:lang w:val="en-IN"/>
        </w:rPr>
        <w:t xml:space="preserve">cardiac involvement 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during </w:t>
      </w:r>
      <w:r w:rsidRPr="00943F1B">
        <w:rPr>
          <w:rFonts w:ascii="Times New Roman" w:hAnsi="Times New Roman" w:cs="Times New Roman"/>
          <w:sz w:val="24"/>
          <w:szCs w:val="24"/>
          <w:lang w:val="en-IN"/>
        </w:rPr>
        <w:t>screen</w:t>
      </w:r>
      <w:r>
        <w:rPr>
          <w:rFonts w:ascii="Times New Roman" w:hAnsi="Times New Roman" w:cs="Times New Roman"/>
          <w:sz w:val="24"/>
          <w:szCs w:val="24"/>
          <w:lang w:val="en-IN"/>
        </w:rPr>
        <w:t>ing</w:t>
      </w:r>
      <w:r w:rsidRPr="00943F1B">
        <w:rPr>
          <w:rFonts w:ascii="Times New Roman" w:hAnsi="Times New Roman" w:cs="Times New Roman"/>
          <w:sz w:val="24"/>
          <w:szCs w:val="24"/>
          <w:lang w:val="en-IN"/>
        </w:rPr>
        <w:t xml:space="preserve"> with electrocardiography, echocardiography and cardiac biomarkers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are useful to detect cardiac disorders in patients with dengue infection. </w:t>
      </w:r>
    </w:p>
    <w:p w:rsidR="00DE2EF0" w:rsidRDefault="00DE2EF0" w:rsidP="00DE2EF0"/>
    <w:p w:rsidR="00EC5545" w:rsidRDefault="00EC5545"/>
    <w:sectPr w:rsidR="00EC55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81A"/>
    <w:rsid w:val="002D481A"/>
    <w:rsid w:val="00DE2EF0"/>
    <w:rsid w:val="00EC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65A726-931E-4DE2-980C-6B4C28C70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EF0"/>
    <w:pPr>
      <w:spacing w:after="0" w:line="36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Vijayaraghavan Govindan</dc:creator>
  <cp:keywords/>
  <dc:description/>
  <cp:lastModifiedBy>Vijayaraghavan Govindan</cp:lastModifiedBy>
  <cp:revision>2</cp:revision>
  <dcterms:created xsi:type="dcterms:W3CDTF">2020-03-03T11:47:00Z</dcterms:created>
  <dcterms:modified xsi:type="dcterms:W3CDTF">2020-03-03T11:47:00Z</dcterms:modified>
</cp:coreProperties>
</file>