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C1E" w:rsidRPr="006856EC" w:rsidRDefault="009B1C1E" w:rsidP="009B1C1E">
      <w:pPr>
        <w:rPr>
          <w:rFonts w:ascii="Arial" w:eastAsia="Times New Roman" w:hAnsi="Arial" w:cs="Arial"/>
          <w:b/>
          <w:lang w:eastAsia="en-GB"/>
        </w:rPr>
      </w:pPr>
      <w:r w:rsidRPr="00F80373">
        <w:rPr>
          <w:rFonts w:ascii="Arial" w:eastAsia="Times New Roman" w:hAnsi="Arial" w:cs="Arial"/>
          <w:b/>
          <w:bCs/>
          <w:color w:val="000000"/>
          <w:kern w:val="36"/>
        </w:rPr>
        <w:t>A RETROSPECTIVE STUDY OF OUTCOME OF PROSTHETIC HEART VALVE OCCLUSION CASES</w:t>
      </w:r>
    </w:p>
    <w:p w:rsidR="00AE3E37" w:rsidRDefault="009B1C1E" w:rsidP="00494130">
      <w:pPr>
        <w:pStyle w:val="Heading1"/>
        <w:spacing w:before="170"/>
        <w:ind w:left="0"/>
      </w:pPr>
      <w:r>
        <w:rPr>
          <w:color w:val="337AB7"/>
        </w:rPr>
        <w:t>A Retrospective study of outcome of prosthetic valve occlusion cases</w:t>
      </w:r>
    </w:p>
    <w:p w:rsidR="005973B9" w:rsidRPr="00A45079" w:rsidRDefault="009B1C1E" w:rsidP="00095A2A">
      <w:pPr>
        <w:pStyle w:val="BodyText"/>
        <w:spacing w:before="73" w:line="198" w:lineRule="exact"/>
        <w:ind w:right="5987"/>
        <w:rPr>
          <w:rFonts w:ascii="Arial"/>
          <w:b/>
        </w:rPr>
      </w:pPr>
      <w:r>
        <w:rPr>
          <w:rFonts w:ascii="Arial"/>
        </w:rPr>
        <w:t xml:space="preserve">Dr. Rajeev </w:t>
      </w:r>
      <w:proofErr w:type="spellStart"/>
      <w:r>
        <w:rPr>
          <w:rFonts w:ascii="Arial"/>
        </w:rPr>
        <w:t>Thilak</w:t>
      </w:r>
      <w:proofErr w:type="spellEnd"/>
      <w:r>
        <w:rPr>
          <w:rFonts w:ascii="Arial"/>
        </w:rPr>
        <w:t>, (Senior Resident, CTVS), JIPMER, Pondicherry, India</w:t>
      </w:r>
    </w:p>
    <w:p w:rsidR="00AE3E37" w:rsidRPr="00095A2A" w:rsidRDefault="009B1C1E">
      <w:pPr>
        <w:pStyle w:val="BodyText"/>
        <w:rPr>
          <w:rFonts w:ascii="Arial"/>
        </w:rPr>
      </w:pPr>
      <w:r>
        <w:rPr>
          <w:rFonts w:ascii="Arial"/>
        </w:rPr>
        <w:t xml:space="preserve">Dr. Sai </w:t>
      </w:r>
      <w:proofErr w:type="spellStart"/>
      <w:r>
        <w:rPr>
          <w:rFonts w:ascii="Arial"/>
        </w:rPr>
        <w:t>Chandran</w:t>
      </w:r>
      <w:proofErr w:type="spellEnd"/>
      <w:r>
        <w:rPr>
          <w:rFonts w:ascii="Arial"/>
        </w:rPr>
        <w:t>. B.V (HOD, CTVS) JIPMER, Pondicherry, India</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B363E" w:rsidRPr="00AB363E" w:rsidRDefault="00AB363E" w:rsidP="00AB363E">
      <w:pPr>
        <w:rPr>
          <w:rFonts w:eastAsia="Times New Roman" w:cs="Arial"/>
        </w:rPr>
      </w:pPr>
      <w:r w:rsidRPr="00AB363E">
        <w:rPr>
          <w:rFonts w:eastAsia="Times New Roman" w:cs="Arial"/>
          <w:lang w:eastAsia="en-GB"/>
        </w:rPr>
        <w:t xml:space="preserve">Our primary objective was to study the outcome of prosthetic heart valve occlusion cases and to assess the impact of clinical presentation, thrombus size, type of prosthetic valve, time interval since valve implantation and echo findings on outcome of the </w:t>
      </w:r>
      <w:proofErr w:type="spellStart"/>
      <w:r w:rsidRPr="00AB363E">
        <w:rPr>
          <w:rFonts w:eastAsia="Times New Roman" w:cs="Arial"/>
          <w:lang w:eastAsia="en-GB"/>
        </w:rPr>
        <w:t>management.</w:t>
      </w:r>
      <w:r w:rsidRPr="00AB363E">
        <w:rPr>
          <w:rFonts w:eastAsia="Times New Roman" w:cs="Arial"/>
        </w:rPr>
        <w:t>It</w:t>
      </w:r>
      <w:proofErr w:type="spellEnd"/>
      <w:r w:rsidRPr="00AB363E">
        <w:rPr>
          <w:rFonts w:eastAsia="Times New Roman" w:cs="Arial"/>
        </w:rPr>
        <w:t xml:space="preserve"> is a retrospective study where all cases admitted in cardiac surgery department from January 2015 to December 2019 were included in this study. Totally 50 patients were included in this study. Data was collected from the previous admission records secured in medical records department. </w:t>
      </w:r>
    </w:p>
    <w:p w:rsidR="00557F60" w:rsidRDefault="00AB363E" w:rsidP="00AB363E">
      <w:pPr>
        <w:rPr>
          <w:noProof/>
        </w:rPr>
      </w:pPr>
      <w:proofErr w:type="spellStart"/>
      <w:r w:rsidRPr="00AB363E">
        <w:rPr>
          <w:rFonts w:eastAsia="Times New Roman" w:cs="Arial"/>
        </w:rPr>
        <w:t>Datas</w:t>
      </w:r>
      <w:proofErr w:type="spellEnd"/>
      <w:r w:rsidRPr="00AB363E">
        <w:rPr>
          <w:rFonts w:eastAsia="Times New Roman" w:cs="Arial"/>
        </w:rPr>
        <w:t xml:space="preserve"> were  collected from the admission records of patients with diagnosis of prosthetic valve thrombosis  which included age, gender and occupation of the patient, type of valve, valve position, interval between the time of operation and the onset of  occlusion, etiology of occlusion, treatment given and echo evaluation, </w:t>
      </w:r>
      <w:proofErr w:type="spellStart"/>
      <w:r w:rsidRPr="00AB363E">
        <w:rPr>
          <w:rFonts w:eastAsia="Times New Roman" w:cs="Arial"/>
        </w:rPr>
        <w:t>anticoaugulation</w:t>
      </w:r>
      <w:proofErr w:type="spellEnd"/>
      <w:r w:rsidRPr="00AB363E">
        <w:rPr>
          <w:rFonts w:eastAsia="Times New Roman" w:cs="Arial"/>
        </w:rPr>
        <w:t xml:space="preserve"> status and finally </w:t>
      </w:r>
      <w:proofErr w:type="spellStart"/>
      <w:r w:rsidRPr="00AB363E">
        <w:rPr>
          <w:rFonts w:eastAsia="Times New Roman" w:cs="Arial"/>
        </w:rPr>
        <w:t>outome</w:t>
      </w:r>
      <w:proofErr w:type="spellEnd"/>
      <w:r w:rsidRPr="00AB363E">
        <w:rPr>
          <w:rFonts w:eastAsia="Times New Roman" w:cs="Arial"/>
        </w:rPr>
        <w:t xml:space="preserve"> of our management.</w:t>
      </w:r>
      <w:r w:rsidR="00981CF2">
        <w:rPr>
          <w:rFonts w:eastAsia="Times New Roman" w:cs="Arial"/>
        </w:rPr>
        <w:t xml:space="preserve"> </w:t>
      </w:r>
      <w:r w:rsidRPr="00AB363E">
        <w:rPr>
          <w:rFonts w:eastAsia="Times New Roman" w:cs="Arial"/>
          <w:lang w:eastAsia="en-GB"/>
        </w:rPr>
        <w:t>Totally 50 patients were admitted in our department with a diagnosis of stuck valve of which 41 patients (82%) were taken up for emergency surgery and rest were subje</w:t>
      </w:r>
      <w:r w:rsidR="00981CF2">
        <w:rPr>
          <w:rFonts w:eastAsia="Times New Roman" w:cs="Arial"/>
          <w:lang w:eastAsia="en-GB"/>
        </w:rPr>
        <w:t xml:space="preserve">cted to </w:t>
      </w:r>
      <w:r w:rsidRPr="00AB363E">
        <w:rPr>
          <w:rFonts w:eastAsia="Times New Roman" w:cs="Arial"/>
          <w:lang w:eastAsia="en-GB"/>
        </w:rPr>
        <w:t xml:space="preserve">thrombolysis. Of 9 (18%) patients who were </w:t>
      </w:r>
      <w:proofErr w:type="spellStart"/>
      <w:r w:rsidRPr="00AB363E">
        <w:rPr>
          <w:rFonts w:eastAsia="Times New Roman" w:cs="Arial"/>
          <w:lang w:eastAsia="en-GB"/>
        </w:rPr>
        <w:t>thrombolysed</w:t>
      </w:r>
      <w:proofErr w:type="spellEnd"/>
      <w:r w:rsidRPr="00AB363E">
        <w:rPr>
          <w:rFonts w:eastAsia="Times New Roman" w:cs="Arial"/>
          <w:lang w:eastAsia="en-GB"/>
        </w:rPr>
        <w:t xml:space="preserve">, 2 </w:t>
      </w:r>
      <w:proofErr w:type="gramStart"/>
      <w:r w:rsidRPr="00AB363E">
        <w:rPr>
          <w:rFonts w:eastAsia="Times New Roman" w:cs="Arial"/>
          <w:lang w:eastAsia="en-GB"/>
        </w:rPr>
        <w:t>patient</w:t>
      </w:r>
      <w:proofErr w:type="gramEnd"/>
      <w:r w:rsidRPr="00AB363E">
        <w:rPr>
          <w:rFonts w:eastAsia="Times New Roman" w:cs="Arial"/>
          <w:lang w:eastAsia="en-GB"/>
        </w:rPr>
        <w:t xml:space="preserve"> expired and of 41 patients who were operated 4 expired. Totally 23 (56%) patients underwent redo MVR, 6 (14%) underwent redo AVR and 12 (29%) patients underwent Mitral valve </w:t>
      </w:r>
      <w:proofErr w:type="spellStart"/>
      <w:r w:rsidRPr="00AB363E">
        <w:rPr>
          <w:rFonts w:eastAsia="Times New Roman" w:cs="Arial"/>
          <w:lang w:eastAsia="en-GB"/>
        </w:rPr>
        <w:t>thrombectomy</w:t>
      </w:r>
      <w:proofErr w:type="spellEnd"/>
      <w:r w:rsidRPr="00AB363E">
        <w:rPr>
          <w:rFonts w:eastAsia="Times New Roman" w:cs="Arial"/>
          <w:lang w:eastAsia="en-GB"/>
        </w:rPr>
        <w:t xml:space="preserve">. </w:t>
      </w:r>
      <w:r w:rsidRPr="00AB363E">
        <w:rPr>
          <w:rFonts w:eastAsia="Times New Roman" w:cs="Arial"/>
          <w:color w:val="000000" w:themeColor="text1"/>
          <w:shd w:val="clear" w:color="auto" w:fill="FFFFFF"/>
        </w:rPr>
        <w:t>In our study it is evident that thrombolysis and surgical management of prosthetic valve occlusion patients has almost equally favorable outcome in majority of the patients when the criteria for choosing the mode of management as per our protocol.  Both thrombolysis and surgery are a good life saving procedure for potentially life-threatening complication of mechanical prosthetic valve.</w:t>
      </w:r>
      <w:r w:rsidR="00557F60" w:rsidRPr="00557F60">
        <w:rPr>
          <w:noProof/>
        </w:rPr>
        <w:t xml:space="preserve"> </w:t>
      </w:r>
    </w:p>
    <w:p w:rsidR="00AB363E" w:rsidRPr="00AB363E" w:rsidRDefault="00557F60" w:rsidP="00AB363E">
      <w:pPr>
        <w:rPr>
          <w:rFonts w:eastAsia="Times New Roman" w:cs="Arial"/>
          <w:color w:val="000000" w:themeColor="text1"/>
          <w:shd w:val="clear" w:color="auto" w:fill="FFFFFF"/>
        </w:rPr>
      </w:pPr>
      <w:r>
        <w:rPr>
          <w:noProof/>
        </w:rPr>
        <w:lastRenderedPageBreak/>
        <w:drawing>
          <wp:inline distT="0" distB="0" distL="0" distR="0" wp14:anchorId="457F3EC4" wp14:editId="3D97C1AA">
            <wp:extent cx="3165475" cy="1871822"/>
            <wp:effectExtent l="0" t="0" r="15875"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557F60">
        <w:rPr>
          <w:rFonts w:ascii="Arial"/>
          <w:b/>
          <w:color w:val="BF5A14"/>
          <w:sz w:val="20"/>
        </w:rPr>
        <w:t xml:space="preserve"> </w:t>
      </w:r>
      <w:r>
        <w:rPr>
          <w:rFonts w:ascii="Arial"/>
          <w:b/>
          <w:color w:val="BF5A14"/>
          <w:sz w:val="20"/>
        </w:rPr>
        <w:t>Image</w:t>
      </w:r>
    </w:p>
    <w:p w:rsidR="005973B9" w:rsidRDefault="005973B9" w:rsidP="005973B9">
      <w:pPr>
        <w:spacing w:line="204" w:lineRule="exact"/>
        <w:rPr>
          <w:rFonts w:ascii="Arial"/>
          <w:b/>
          <w:sz w:val="20"/>
        </w:rPr>
      </w:pPr>
      <w:r>
        <w:rPr>
          <w:rFonts w:ascii="Arial"/>
          <w:b/>
          <w:color w:val="BF5A14"/>
          <w:sz w:val="20"/>
        </w:rPr>
        <w:br/>
      </w:r>
      <w:r w:rsidR="00557F60">
        <w:rPr>
          <w:rFonts w:ascii="Arial"/>
          <w:b/>
          <w:color w:val="BF5A14"/>
          <w:sz w:val="20"/>
        </w:rPr>
        <w:t xml:space="preserve">Image </w:t>
      </w:r>
      <w:r>
        <w:rPr>
          <w:rFonts w:ascii="Arial"/>
          <w:b/>
          <w:color w:val="BF5A14"/>
          <w:sz w:val="20"/>
        </w:rPr>
        <w:t>Recent Publications (minimum 5)</w:t>
      </w:r>
    </w:p>
    <w:p w:rsidR="00981CF2" w:rsidRPr="0079498D" w:rsidRDefault="00981CF2" w:rsidP="005973B9">
      <w:pPr>
        <w:pStyle w:val="ListParagraph"/>
        <w:numPr>
          <w:ilvl w:val="0"/>
          <w:numId w:val="3"/>
        </w:numPr>
        <w:tabs>
          <w:tab w:val="left" w:pos="384"/>
        </w:tabs>
        <w:spacing w:line="216" w:lineRule="exact"/>
        <w:ind w:right="137" w:hanging="283"/>
        <w:rPr>
          <w:rStyle w:val="citation"/>
          <w:sz w:val="18"/>
        </w:rPr>
      </w:pPr>
      <w:r w:rsidRPr="00981CF2">
        <w:rPr>
          <w:rStyle w:val="citation"/>
          <w:rFonts w:asciiTheme="minorHAnsi" w:hAnsiTheme="minorHAnsi" w:cstheme="minorHAnsi"/>
          <w:color w:val="000000" w:themeColor="text1"/>
          <w:sz w:val="18"/>
          <w:szCs w:val="18"/>
        </w:rPr>
        <w:t xml:space="preserve">Maria </w:t>
      </w:r>
      <w:proofErr w:type="spellStart"/>
      <w:r w:rsidRPr="00981CF2">
        <w:rPr>
          <w:rStyle w:val="citation"/>
          <w:rFonts w:asciiTheme="minorHAnsi" w:hAnsiTheme="minorHAnsi" w:cstheme="minorHAnsi"/>
          <w:color w:val="000000" w:themeColor="text1"/>
          <w:sz w:val="18"/>
          <w:szCs w:val="18"/>
        </w:rPr>
        <w:t>Bonou</w:t>
      </w:r>
      <w:proofErr w:type="spellEnd"/>
      <w:r w:rsidRPr="00981CF2">
        <w:rPr>
          <w:rStyle w:val="citation"/>
          <w:rFonts w:asciiTheme="minorHAnsi" w:hAnsiTheme="minorHAnsi" w:cstheme="minorHAnsi"/>
          <w:color w:val="000000" w:themeColor="text1"/>
          <w:sz w:val="18"/>
          <w:szCs w:val="18"/>
        </w:rPr>
        <w:t xml:space="preserve">, Konstantinos </w:t>
      </w:r>
      <w:proofErr w:type="spellStart"/>
      <w:r w:rsidRPr="00981CF2">
        <w:rPr>
          <w:rStyle w:val="citation"/>
          <w:rFonts w:asciiTheme="minorHAnsi" w:hAnsiTheme="minorHAnsi" w:cstheme="minorHAnsi"/>
          <w:color w:val="000000" w:themeColor="text1"/>
          <w:sz w:val="18"/>
          <w:szCs w:val="18"/>
        </w:rPr>
        <w:t>Lampropoulos</w:t>
      </w:r>
      <w:proofErr w:type="spellEnd"/>
      <w:r w:rsidRPr="00981CF2">
        <w:rPr>
          <w:rStyle w:val="citation"/>
          <w:rFonts w:asciiTheme="minorHAnsi" w:hAnsiTheme="minorHAnsi" w:cstheme="minorHAnsi"/>
          <w:color w:val="000000" w:themeColor="text1"/>
          <w:sz w:val="18"/>
          <w:szCs w:val="18"/>
        </w:rPr>
        <w:t xml:space="preserve">, and John </w:t>
      </w:r>
      <w:proofErr w:type="spellStart"/>
      <w:r w:rsidRPr="00981CF2">
        <w:rPr>
          <w:rStyle w:val="citation"/>
          <w:rFonts w:asciiTheme="minorHAnsi" w:hAnsiTheme="minorHAnsi" w:cstheme="minorHAnsi"/>
          <w:color w:val="000000" w:themeColor="text1"/>
          <w:sz w:val="18"/>
          <w:szCs w:val="18"/>
        </w:rPr>
        <w:t>Barbetseas</w:t>
      </w:r>
      <w:proofErr w:type="spellEnd"/>
      <w:r w:rsidRPr="00981CF2">
        <w:rPr>
          <w:rStyle w:val="citation"/>
          <w:rFonts w:asciiTheme="minorHAnsi" w:hAnsiTheme="minorHAnsi" w:cstheme="minorHAnsi"/>
          <w:color w:val="000000" w:themeColor="text1"/>
          <w:sz w:val="18"/>
          <w:szCs w:val="18"/>
        </w:rPr>
        <w:t xml:space="preserve"> et al. Prosthetic heart valve obstruction: thrombolysis or surgical treatment? </w:t>
      </w:r>
      <w:proofErr w:type="spellStart"/>
      <w:r w:rsidRPr="00981CF2">
        <w:rPr>
          <w:rStyle w:val="citation"/>
          <w:rFonts w:asciiTheme="minorHAnsi" w:hAnsiTheme="minorHAnsi" w:cstheme="minorHAnsi"/>
          <w:color w:val="000000" w:themeColor="text1"/>
          <w:sz w:val="18"/>
          <w:szCs w:val="18"/>
        </w:rPr>
        <w:t>Eur</w:t>
      </w:r>
      <w:proofErr w:type="spellEnd"/>
      <w:r w:rsidRPr="00981CF2">
        <w:rPr>
          <w:rStyle w:val="citation"/>
          <w:rFonts w:asciiTheme="minorHAnsi" w:hAnsiTheme="minorHAnsi" w:cstheme="minorHAnsi"/>
          <w:color w:val="000000" w:themeColor="text1"/>
          <w:sz w:val="18"/>
          <w:szCs w:val="18"/>
        </w:rPr>
        <w:t xml:space="preserve"> Heart J Acute </w:t>
      </w:r>
      <w:proofErr w:type="spellStart"/>
      <w:r w:rsidRPr="00981CF2">
        <w:rPr>
          <w:rStyle w:val="citation"/>
          <w:rFonts w:asciiTheme="minorHAnsi" w:hAnsiTheme="minorHAnsi" w:cstheme="minorHAnsi"/>
          <w:color w:val="000000" w:themeColor="text1"/>
          <w:sz w:val="18"/>
          <w:szCs w:val="18"/>
        </w:rPr>
        <w:t>Cardiovasc</w:t>
      </w:r>
      <w:proofErr w:type="spellEnd"/>
      <w:r w:rsidRPr="00981CF2">
        <w:rPr>
          <w:rStyle w:val="citation"/>
          <w:rFonts w:asciiTheme="minorHAnsi" w:hAnsiTheme="minorHAnsi" w:cstheme="minorHAnsi"/>
          <w:color w:val="000000" w:themeColor="text1"/>
          <w:sz w:val="18"/>
          <w:szCs w:val="18"/>
        </w:rPr>
        <w:t xml:space="preserve"> Care. 2012 Jun; 1(2): 122–127.</w:t>
      </w:r>
    </w:p>
    <w:p w:rsidR="0079498D" w:rsidRPr="0079498D" w:rsidRDefault="0079498D" w:rsidP="005973B9">
      <w:pPr>
        <w:pStyle w:val="ListParagraph"/>
        <w:numPr>
          <w:ilvl w:val="0"/>
          <w:numId w:val="3"/>
        </w:numPr>
        <w:tabs>
          <w:tab w:val="left" w:pos="384"/>
        </w:tabs>
        <w:spacing w:line="216" w:lineRule="exact"/>
        <w:ind w:right="137" w:hanging="283"/>
        <w:rPr>
          <w:rFonts w:asciiTheme="minorHAnsi" w:hAnsiTheme="minorHAnsi" w:cstheme="minorHAnsi"/>
          <w:sz w:val="18"/>
        </w:rPr>
      </w:pPr>
      <w:proofErr w:type="spellStart"/>
      <w:r w:rsidRPr="0079498D">
        <w:rPr>
          <w:rFonts w:asciiTheme="minorHAnsi" w:hAnsiTheme="minorHAnsi" w:cstheme="minorHAnsi"/>
          <w:color w:val="000000"/>
          <w:sz w:val="18"/>
          <w:szCs w:val="18"/>
          <w:shd w:val="clear" w:color="auto" w:fill="FFFFFF"/>
        </w:rPr>
        <w:t>Dürrleman</w:t>
      </w:r>
      <w:proofErr w:type="spellEnd"/>
      <w:r w:rsidRPr="0079498D">
        <w:rPr>
          <w:rFonts w:asciiTheme="minorHAnsi" w:hAnsiTheme="minorHAnsi" w:cstheme="minorHAnsi"/>
          <w:color w:val="000000"/>
          <w:sz w:val="18"/>
          <w:szCs w:val="18"/>
          <w:shd w:val="clear" w:color="auto" w:fill="FFFFFF"/>
        </w:rPr>
        <w:t xml:space="preserve"> N, </w:t>
      </w:r>
      <w:proofErr w:type="spellStart"/>
      <w:r w:rsidRPr="0079498D">
        <w:rPr>
          <w:rFonts w:asciiTheme="minorHAnsi" w:hAnsiTheme="minorHAnsi" w:cstheme="minorHAnsi"/>
          <w:color w:val="000000"/>
          <w:sz w:val="18"/>
          <w:szCs w:val="18"/>
          <w:shd w:val="clear" w:color="auto" w:fill="FFFFFF"/>
        </w:rPr>
        <w:t>Pellerin</w:t>
      </w:r>
      <w:proofErr w:type="spellEnd"/>
      <w:r w:rsidRPr="0079498D">
        <w:rPr>
          <w:rFonts w:asciiTheme="minorHAnsi" w:hAnsiTheme="minorHAnsi" w:cstheme="minorHAnsi"/>
          <w:color w:val="000000"/>
          <w:sz w:val="18"/>
          <w:szCs w:val="18"/>
          <w:shd w:val="clear" w:color="auto" w:fill="FFFFFF"/>
        </w:rPr>
        <w:t xml:space="preserve"> M, Bouchard D, Hébert Y, Cartier R, Perrault LP, </w:t>
      </w:r>
      <w:r w:rsidRPr="0079498D">
        <w:rPr>
          <w:rFonts w:asciiTheme="minorHAnsi" w:hAnsiTheme="minorHAnsi" w:cstheme="minorHAnsi"/>
          <w:i/>
          <w:iCs/>
          <w:color w:val="000000"/>
          <w:sz w:val="18"/>
          <w:szCs w:val="18"/>
          <w:shd w:val="clear" w:color="auto" w:fill="FFFFFF"/>
        </w:rPr>
        <w:t>et al.</w:t>
      </w:r>
      <w:r w:rsidRPr="0079498D">
        <w:rPr>
          <w:rFonts w:asciiTheme="minorHAnsi" w:hAnsiTheme="minorHAnsi" w:cstheme="minorHAnsi"/>
          <w:color w:val="000000"/>
          <w:sz w:val="18"/>
          <w:szCs w:val="18"/>
          <w:shd w:val="clear" w:color="auto" w:fill="FFFFFF"/>
        </w:rPr>
        <w:t xml:space="preserve"> Prosthetic valve thrombosis: Twenty-year experience at the Montreal Heart Institute. J </w:t>
      </w:r>
      <w:proofErr w:type="spellStart"/>
      <w:r w:rsidRPr="0079498D">
        <w:rPr>
          <w:rFonts w:asciiTheme="minorHAnsi" w:hAnsiTheme="minorHAnsi" w:cstheme="minorHAnsi"/>
          <w:color w:val="000000"/>
          <w:sz w:val="18"/>
          <w:szCs w:val="18"/>
          <w:shd w:val="clear" w:color="auto" w:fill="FFFFFF"/>
        </w:rPr>
        <w:t>Thorac</w:t>
      </w:r>
      <w:proofErr w:type="spellEnd"/>
      <w:r w:rsidRPr="0079498D">
        <w:rPr>
          <w:rFonts w:asciiTheme="minorHAnsi" w:hAnsiTheme="minorHAnsi" w:cstheme="minorHAnsi"/>
          <w:color w:val="000000"/>
          <w:sz w:val="18"/>
          <w:szCs w:val="18"/>
          <w:shd w:val="clear" w:color="auto" w:fill="FFFFFF"/>
        </w:rPr>
        <w:t xml:space="preserve"> </w:t>
      </w:r>
      <w:proofErr w:type="spellStart"/>
      <w:r w:rsidRPr="0079498D">
        <w:rPr>
          <w:rFonts w:asciiTheme="minorHAnsi" w:hAnsiTheme="minorHAnsi" w:cstheme="minorHAnsi"/>
          <w:color w:val="000000"/>
          <w:sz w:val="18"/>
          <w:szCs w:val="18"/>
          <w:shd w:val="clear" w:color="auto" w:fill="FFFFFF"/>
        </w:rPr>
        <w:t>Cardiovasc</w:t>
      </w:r>
      <w:proofErr w:type="spellEnd"/>
      <w:r w:rsidRPr="0079498D">
        <w:rPr>
          <w:rFonts w:asciiTheme="minorHAnsi" w:hAnsiTheme="minorHAnsi" w:cstheme="minorHAnsi"/>
          <w:color w:val="000000"/>
          <w:sz w:val="18"/>
          <w:szCs w:val="18"/>
          <w:shd w:val="clear" w:color="auto" w:fill="FFFFFF"/>
        </w:rPr>
        <w:t xml:space="preserve"> </w:t>
      </w:r>
      <w:proofErr w:type="spellStart"/>
      <w:r w:rsidRPr="0079498D">
        <w:rPr>
          <w:rFonts w:asciiTheme="minorHAnsi" w:hAnsiTheme="minorHAnsi" w:cstheme="minorHAnsi"/>
          <w:color w:val="000000"/>
          <w:sz w:val="18"/>
          <w:szCs w:val="18"/>
          <w:shd w:val="clear" w:color="auto" w:fill="FFFFFF"/>
        </w:rPr>
        <w:t>Surg</w:t>
      </w:r>
      <w:proofErr w:type="spellEnd"/>
      <w:r w:rsidRPr="0079498D">
        <w:rPr>
          <w:rFonts w:asciiTheme="minorHAnsi" w:hAnsiTheme="minorHAnsi" w:cstheme="minorHAnsi"/>
          <w:color w:val="000000"/>
          <w:sz w:val="18"/>
          <w:szCs w:val="18"/>
          <w:shd w:val="clear" w:color="auto" w:fill="FFFFFF"/>
        </w:rPr>
        <w:t xml:space="preserve"> 2004;127:1388-92</w:t>
      </w:r>
    </w:p>
    <w:p w:rsidR="0079498D" w:rsidRPr="0079498D" w:rsidRDefault="0079498D" w:rsidP="005973B9">
      <w:pPr>
        <w:pStyle w:val="ListParagraph"/>
        <w:widowControl/>
        <w:numPr>
          <w:ilvl w:val="0"/>
          <w:numId w:val="3"/>
        </w:numPr>
        <w:spacing w:line="216" w:lineRule="exact"/>
        <w:ind w:right="137" w:hanging="283"/>
        <w:rPr>
          <w:rFonts w:asciiTheme="minorHAnsi" w:hAnsiTheme="minorHAnsi" w:cstheme="minorHAnsi"/>
          <w:sz w:val="18"/>
        </w:rPr>
      </w:pPr>
      <w:r w:rsidRPr="0079498D">
        <w:rPr>
          <w:rFonts w:asciiTheme="minorHAnsi" w:eastAsia="Times New Roman" w:hAnsiTheme="minorHAnsi" w:cstheme="minorHAnsi"/>
          <w:color w:val="323232"/>
          <w:sz w:val="18"/>
          <w:szCs w:val="18"/>
        </w:rPr>
        <w:t>R. </w:t>
      </w:r>
      <w:proofErr w:type="spellStart"/>
      <w:r w:rsidRPr="0079498D">
        <w:rPr>
          <w:rFonts w:asciiTheme="minorHAnsi" w:eastAsia="Times New Roman" w:hAnsiTheme="minorHAnsi" w:cstheme="minorHAnsi"/>
          <w:color w:val="323232"/>
          <w:sz w:val="18"/>
          <w:szCs w:val="18"/>
        </w:rPr>
        <w:t>Roudaut</w:t>
      </w:r>
      <w:proofErr w:type="spellEnd"/>
      <w:r w:rsidRPr="0079498D">
        <w:rPr>
          <w:rFonts w:asciiTheme="minorHAnsi" w:eastAsia="Times New Roman" w:hAnsiTheme="minorHAnsi" w:cstheme="minorHAnsi"/>
          <w:color w:val="323232"/>
          <w:sz w:val="18"/>
          <w:szCs w:val="18"/>
        </w:rPr>
        <w:t>, K. </w:t>
      </w:r>
      <w:proofErr w:type="spellStart"/>
      <w:r w:rsidRPr="0079498D">
        <w:rPr>
          <w:rFonts w:asciiTheme="minorHAnsi" w:eastAsia="Times New Roman" w:hAnsiTheme="minorHAnsi" w:cstheme="minorHAnsi"/>
          <w:color w:val="323232"/>
          <w:sz w:val="18"/>
          <w:szCs w:val="18"/>
        </w:rPr>
        <w:t>Serri</w:t>
      </w:r>
      <w:proofErr w:type="spellEnd"/>
      <w:r w:rsidRPr="0079498D">
        <w:rPr>
          <w:rFonts w:asciiTheme="minorHAnsi" w:eastAsia="Times New Roman" w:hAnsiTheme="minorHAnsi" w:cstheme="minorHAnsi"/>
          <w:color w:val="323232"/>
          <w:sz w:val="18"/>
          <w:szCs w:val="18"/>
        </w:rPr>
        <w:t>, S. </w:t>
      </w:r>
      <w:proofErr w:type="spellStart"/>
      <w:r w:rsidRPr="0079498D">
        <w:rPr>
          <w:rFonts w:asciiTheme="minorHAnsi" w:eastAsia="Times New Roman" w:hAnsiTheme="minorHAnsi" w:cstheme="minorHAnsi"/>
          <w:color w:val="323232"/>
          <w:sz w:val="18"/>
          <w:szCs w:val="18"/>
        </w:rPr>
        <w:t>Lafitte</w:t>
      </w:r>
      <w:r w:rsidRPr="0079498D">
        <w:rPr>
          <w:rFonts w:asciiTheme="minorHAnsi" w:eastAsia="Times New Roman" w:hAnsiTheme="minorHAnsi" w:cstheme="minorHAnsi"/>
          <w:bCs/>
          <w:color w:val="323232"/>
          <w:sz w:val="18"/>
          <w:szCs w:val="18"/>
        </w:rPr>
        <w:t>Thrombosis</w:t>
      </w:r>
      <w:proofErr w:type="spellEnd"/>
      <w:r w:rsidRPr="0079498D">
        <w:rPr>
          <w:rFonts w:asciiTheme="minorHAnsi" w:eastAsia="Times New Roman" w:hAnsiTheme="minorHAnsi" w:cstheme="minorHAnsi"/>
          <w:bCs/>
          <w:color w:val="323232"/>
          <w:sz w:val="18"/>
          <w:szCs w:val="18"/>
        </w:rPr>
        <w:t xml:space="preserve"> of prosthetic heart valves: diagnosis and therapeutic considerations </w:t>
      </w:r>
      <w:r w:rsidRPr="0079498D">
        <w:rPr>
          <w:rFonts w:asciiTheme="minorHAnsi" w:eastAsia="Times New Roman" w:hAnsiTheme="minorHAnsi" w:cstheme="minorHAnsi"/>
          <w:color w:val="323232"/>
          <w:sz w:val="18"/>
          <w:szCs w:val="18"/>
        </w:rPr>
        <w:t>Heart, 93 (2007), pp. 137-142</w:t>
      </w:r>
    </w:p>
    <w:p w:rsidR="0079498D" w:rsidRPr="0079498D" w:rsidRDefault="0079498D" w:rsidP="0079498D">
      <w:pPr>
        <w:pStyle w:val="ListParagraph"/>
        <w:widowControl/>
        <w:numPr>
          <w:ilvl w:val="0"/>
          <w:numId w:val="3"/>
        </w:numPr>
        <w:rPr>
          <w:rFonts w:eastAsia="Times New Roman"/>
          <w:color w:val="323232"/>
          <w:sz w:val="18"/>
          <w:szCs w:val="18"/>
        </w:rPr>
      </w:pPr>
      <w:r w:rsidRPr="0079498D">
        <w:rPr>
          <w:rFonts w:eastAsia="Times New Roman"/>
          <w:color w:val="323232"/>
          <w:sz w:val="18"/>
          <w:szCs w:val="18"/>
        </w:rPr>
        <w:t>A. </w:t>
      </w:r>
      <w:proofErr w:type="spellStart"/>
      <w:r w:rsidRPr="0079498D">
        <w:rPr>
          <w:rFonts w:eastAsia="Times New Roman"/>
          <w:color w:val="323232"/>
          <w:sz w:val="18"/>
          <w:szCs w:val="18"/>
        </w:rPr>
        <w:t>Vahanian</w:t>
      </w:r>
      <w:proofErr w:type="spellEnd"/>
      <w:r w:rsidRPr="0079498D">
        <w:rPr>
          <w:rFonts w:eastAsia="Times New Roman"/>
          <w:color w:val="323232"/>
          <w:sz w:val="18"/>
          <w:szCs w:val="18"/>
        </w:rPr>
        <w:t>, H. Baumgartner, J. </w:t>
      </w:r>
      <w:proofErr w:type="spellStart"/>
      <w:r w:rsidRPr="0079498D">
        <w:rPr>
          <w:rFonts w:eastAsia="Times New Roman"/>
          <w:color w:val="323232"/>
          <w:sz w:val="18"/>
          <w:szCs w:val="18"/>
        </w:rPr>
        <w:t>Bax</w:t>
      </w:r>
      <w:proofErr w:type="spellEnd"/>
      <w:r w:rsidRPr="0079498D">
        <w:rPr>
          <w:rFonts w:eastAsia="Times New Roman"/>
          <w:color w:val="323232"/>
          <w:sz w:val="18"/>
          <w:szCs w:val="18"/>
        </w:rPr>
        <w:t>, </w:t>
      </w:r>
      <w:r w:rsidRPr="0079498D">
        <w:rPr>
          <w:rFonts w:eastAsia="Times New Roman"/>
          <w:i/>
          <w:iCs/>
          <w:color w:val="323232"/>
          <w:sz w:val="18"/>
          <w:szCs w:val="18"/>
        </w:rPr>
        <w:t xml:space="preserve">et </w:t>
      </w:r>
      <w:proofErr w:type="spellStart"/>
      <w:r w:rsidRPr="0079498D">
        <w:rPr>
          <w:rFonts w:eastAsia="Times New Roman"/>
          <w:i/>
          <w:iCs/>
          <w:color w:val="323232"/>
          <w:sz w:val="18"/>
          <w:szCs w:val="18"/>
        </w:rPr>
        <w:t>al.</w:t>
      </w:r>
      <w:r w:rsidRPr="0079498D">
        <w:rPr>
          <w:rFonts w:eastAsia="Times New Roman"/>
          <w:bCs/>
          <w:color w:val="323232"/>
          <w:sz w:val="18"/>
          <w:szCs w:val="18"/>
        </w:rPr>
        <w:t>Guidelines</w:t>
      </w:r>
      <w:proofErr w:type="spellEnd"/>
      <w:r w:rsidRPr="0079498D">
        <w:rPr>
          <w:rFonts w:eastAsia="Times New Roman"/>
          <w:bCs/>
          <w:color w:val="323232"/>
          <w:sz w:val="18"/>
          <w:szCs w:val="18"/>
        </w:rPr>
        <w:t xml:space="preserve"> on the management of </w:t>
      </w:r>
      <w:proofErr w:type="spellStart"/>
      <w:r w:rsidRPr="0079498D">
        <w:rPr>
          <w:rFonts w:eastAsia="Times New Roman"/>
          <w:bCs/>
          <w:color w:val="323232"/>
          <w:sz w:val="18"/>
          <w:szCs w:val="18"/>
        </w:rPr>
        <w:t>valvular</w:t>
      </w:r>
      <w:proofErr w:type="spellEnd"/>
      <w:r w:rsidRPr="0079498D">
        <w:rPr>
          <w:rFonts w:eastAsia="Times New Roman"/>
          <w:bCs/>
          <w:color w:val="323232"/>
          <w:sz w:val="18"/>
          <w:szCs w:val="18"/>
        </w:rPr>
        <w:t xml:space="preserve"> heart disease: the task force on the management of </w:t>
      </w:r>
      <w:proofErr w:type="spellStart"/>
      <w:r w:rsidRPr="0079498D">
        <w:rPr>
          <w:rFonts w:eastAsia="Times New Roman"/>
          <w:bCs/>
          <w:color w:val="323232"/>
          <w:sz w:val="18"/>
          <w:szCs w:val="18"/>
        </w:rPr>
        <w:t>valvular</w:t>
      </w:r>
      <w:proofErr w:type="spellEnd"/>
      <w:r w:rsidRPr="0079498D">
        <w:rPr>
          <w:rFonts w:eastAsia="Times New Roman"/>
          <w:bCs/>
          <w:color w:val="323232"/>
          <w:sz w:val="18"/>
          <w:szCs w:val="18"/>
        </w:rPr>
        <w:t xml:space="preserve"> heart disease of the European Society of Cardiology</w:t>
      </w:r>
      <w:r>
        <w:rPr>
          <w:rFonts w:eastAsia="Times New Roman"/>
          <w:bCs/>
          <w:color w:val="323232"/>
          <w:sz w:val="18"/>
          <w:szCs w:val="18"/>
        </w:rPr>
        <w:t xml:space="preserve"> </w:t>
      </w:r>
      <w:proofErr w:type="spellStart"/>
      <w:r w:rsidRPr="0079498D">
        <w:rPr>
          <w:rFonts w:eastAsia="Times New Roman"/>
          <w:color w:val="323232"/>
          <w:sz w:val="18"/>
          <w:szCs w:val="18"/>
        </w:rPr>
        <w:t>Eur</w:t>
      </w:r>
      <w:proofErr w:type="spellEnd"/>
      <w:r w:rsidRPr="0079498D">
        <w:rPr>
          <w:rFonts w:eastAsia="Times New Roman"/>
          <w:color w:val="323232"/>
          <w:sz w:val="18"/>
          <w:szCs w:val="18"/>
        </w:rPr>
        <w:t xml:space="preserve"> Heart J, 28 (2007), pp. 230-268</w:t>
      </w:r>
    </w:p>
    <w:p w:rsidR="007C7697" w:rsidRPr="007C7697" w:rsidRDefault="007C7697" w:rsidP="007C7697">
      <w:pPr>
        <w:pStyle w:val="ListParagraph"/>
        <w:widowControl/>
        <w:numPr>
          <w:ilvl w:val="0"/>
          <w:numId w:val="3"/>
        </w:numPr>
        <w:rPr>
          <w:rFonts w:eastAsia="Times New Roman"/>
          <w:color w:val="323232"/>
          <w:sz w:val="18"/>
          <w:szCs w:val="18"/>
        </w:rPr>
      </w:pPr>
      <w:r w:rsidRPr="007C7697">
        <w:rPr>
          <w:rFonts w:eastAsia="Times New Roman"/>
          <w:color w:val="323232"/>
          <w:sz w:val="18"/>
          <w:szCs w:val="18"/>
        </w:rPr>
        <w:t>M. </w:t>
      </w:r>
      <w:proofErr w:type="spellStart"/>
      <w:r w:rsidRPr="007C7697">
        <w:rPr>
          <w:rFonts w:eastAsia="Times New Roman"/>
          <w:color w:val="323232"/>
          <w:sz w:val="18"/>
          <w:szCs w:val="18"/>
        </w:rPr>
        <w:t>Lengyel</w:t>
      </w:r>
      <w:proofErr w:type="spellEnd"/>
      <w:r w:rsidRPr="007C7697">
        <w:rPr>
          <w:rFonts w:eastAsia="Times New Roman"/>
          <w:color w:val="323232"/>
          <w:sz w:val="18"/>
          <w:szCs w:val="18"/>
        </w:rPr>
        <w:t>, D. </w:t>
      </w:r>
      <w:proofErr w:type="spellStart"/>
      <w:r w:rsidRPr="007C7697">
        <w:rPr>
          <w:rFonts w:eastAsia="Times New Roman"/>
          <w:color w:val="323232"/>
          <w:sz w:val="18"/>
          <w:szCs w:val="18"/>
        </w:rPr>
        <w:t>Horstkotte</w:t>
      </w:r>
      <w:proofErr w:type="spellEnd"/>
      <w:r w:rsidRPr="007C7697">
        <w:rPr>
          <w:rFonts w:eastAsia="Times New Roman"/>
          <w:color w:val="323232"/>
          <w:sz w:val="18"/>
          <w:szCs w:val="18"/>
        </w:rPr>
        <w:t>, H. </w:t>
      </w:r>
      <w:proofErr w:type="spellStart"/>
      <w:r w:rsidRPr="007C7697">
        <w:rPr>
          <w:rFonts w:eastAsia="Times New Roman"/>
          <w:color w:val="323232"/>
          <w:sz w:val="18"/>
          <w:szCs w:val="18"/>
        </w:rPr>
        <w:t>Voller</w:t>
      </w:r>
      <w:proofErr w:type="spellEnd"/>
      <w:r w:rsidRPr="007C7697">
        <w:rPr>
          <w:rFonts w:eastAsia="Times New Roman"/>
          <w:color w:val="323232"/>
          <w:sz w:val="18"/>
          <w:szCs w:val="18"/>
        </w:rPr>
        <w:t>, </w:t>
      </w:r>
      <w:proofErr w:type="gramStart"/>
      <w:r w:rsidRPr="007C7697">
        <w:rPr>
          <w:rFonts w:eastAsia="Times New Roman"/>
          <w:i/>
          <w:iCs/>
          <w:color w:val="323232"/>
          <w:sz w:val="18"/>
          <w:szCs w:val="18"/>
        </w:rPr>
        <w:t>et</w:t>
      </w:r>
      <w:proofErr w:type="gramEnd"/>
      <w:r w:rsidRPr="007C7697">
        <w:rPr>
          <w:rFonts w:eastAsia="Times New Roman"/>
          <w:i/>
          <w:iCs/>
          <w:color w:val="323232"/>
          <w:sz w:val="18"/>
          <w:szCs w:val="18"/>
        </w:rPr>
        <w:t xml:space="preserve"> </w:t>
      </w:r>
      <w:proofErr w:type="spellStart"/>
      <w:r w:rsidRPr="007C7697">
        <w:rPr>
          <w:rFonts w:eastAsia="Times New Roman"/>
          <w:i/>
          <w:iCs/>
          <w:color w:val="323232"/>
          <w:sz w:val="18"/>
          <w:szCs w:val="18"/>
        </w:rPr>
        <w:t>al.</w:t>
      </w:r>
      <w:r w:rsidRPr="007C7697">
        <w:rPr>
          <w:rFonts w:eastAsia="Times New Roman"/>
          <w:bCs/>
          <w:color w:val="323232"/>
          <w:sz w:val="18"/>
          <w:szCs w:val="18"/>
        </w:rPr>
        <w:t>Recommendations</w:t>
      </w:r>
      <w:proofErr w:type="spellEnd"/>
      <w:r w:rsidRPr="007C7697">
        <w:rPr>
          <w:rFonts w:eastAsia="Times New Roman"/>
          <w:bCs/>
          <w:color w:val="323232"/>
          <w:sz w:val="18"/>
          <w:szCs w:val="18"/>
        </w:rPr>
        <w:t xml:space="preserve"> for the management of prosthetic valve thrombosis.</w:t>
      </w:r>
      <w:r>
        <w:rPr>
          <w:rFonts w:eastAsia="Times New Roman"/>
          <w:bCs/>
          <w:color w:val="323232"/>
          <w:sz w:val="18"/>
          <w:szCs w:val="18"/>
        </w:rPr>
        <w:t xml:space="preserve"> </w:t>
      </w:r>
      <w:r w:rsidRPr="007C7697">
        <w:rPr>
          <w:rFonts w:eastAsia="Times New Roman"/>
          <w:color w:val="323232"/>
          <w:sz w:val="18"/>
          <w:szCs w:val="18"/>
        </w:rPr>
        <w:t>J Heart Valve Dis, 14 (2005), pp. 567-575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57F60">
        <w:rPr>
          <w:rFonts w:ascii="Arial"/>
          <w:noProof/>
          <w:color w:val="BF5A14"/>
        </w:rPr>
        <w:drawing>
          <wp:inline distT="0" distB="0" distL="0" distR="0">
            <wp:extent cx="598894" cy="6325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54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285" cy="637146"/>
                    </a:xfrm>
                    <a:prstGeom prst="rect">
                      <a:avLst/>
                    </a:prstGeom>
                  </pic:spPr>
                </pic:pic>
              </a:graphicData>
            </a:graphic>
          </wp:inline>
        </w:drawing>
      </w:r>
      <w:r w:rsidR="00557F60">
        <w:rPr>
          <w:noProof/>
        </w:rPr>
        <w:t xml:space="preserve">  </w:t>
      </w:r>
      <w:r w:rsidR="00A9710C">
        <w:rPr>
          <w:rFonts w:ascii="Arial"/>
          <w:color w:val="BF5A14"/>
        </w:rPr>
        <w:t>Biography</w:t>
      </w:r>
      <w:r w:rsidR="00404E5B">
        <w:rPr>
          <w:rFonts w:ascii="Arial"/>
          <w:color w:val="BF5A14"/>
        </w:rPr>
        <w:t xml:space="preserve"> </w:t>
      </w:r>
    </w:p>
    <w:p w:rsidR="00AE3E37" w:rsidRDefault="00557F60">
      <w:pPr>
        <w:spacing w:before="41" w:line="154" w:lineRule="exact"/>
        <w:ind w:left="213" w:right="231"/>
        <w:jc w:val="both"/>
        <w:rPr>
          <w:rFonts w:ascii="Arial"/>
          <w:sz w:val="14"/>
        </w:rPr>
      </w:pPr>
      <w:r>
        <w:rPr>
          <w:rFonts w:ascii="Arial"/>
          <w:sz w:val="14"/>
        </w:rPr>
        <w:t xml:space="preserve">Rajeev </w:t>
      </w:r>
      <w:proofErr w:type="spellStart"/>
      <w:r>
        <w:rPr>
          <w:rFonts w:ascii="Arial"/>
          <w:sz w:val="14"/>
        </w:rPr>
        <w:t>Thilak</w:t>
      </w:r>
      <w:proofErr w:type="spellEnd"/>
      <w:r>
        <w:rPr>
          <w:rFonts w:ascii="Arial"/>
          <w:sz w:val="14"/>
        </w:rPr>
        <w:t xml:space="preserve"> is</w:t>
      </w:r>
      <w:r w:rsidR="007C7697">
        <w:rPr>
          <w:rFonts w:ascii="Arial"/>
          <w:sz w:val="14"/>
        </w:rPr>
        <w:t xml:space="preserve"> working in the department of cardiothoracic and vascular surgery for the past t</w:t>
      </w:r>
      <w:r>
        <w:rPr>
          <w:rFonts w:ascii="Arial"/>
          <w:sz w:val="14"/>
        </w:rPr>
        <w:t>wo</w:t>
      </w:r>
      <w:r w:rsidR="007C7697">
        <w:rPr>
          <w:rFonts w:ascii="Arial"/>
          <w:sz w:val="14"/>
        </w:rPr>
        <w:t xml:space="preserve"> years. He has assisted various cases and has also performed open heart surgeries under the guidance of his consultants. He has been doing this study on prosthetic valve occlusions. This study was mainly done to clarify the dilemma on starting the mode of therapy for patients presenting with prosthetic valve occlusions. His main interest is in the field of adult and congenital cardiac surgery.</w:t>
      </w:r>
    </w:p>
    <w:p w:rsidR="00AE3E37" w:rsidRDefault="00A9710C">
      <w:pPr>
        <w:spacing w:before="62"/>
        <w:ind w:left="4217" w:right="4235"/>
        <w:jc w:val="center"/>
        <w:rPr>
          <w:rFonts w:ascii="Arial"/>
          <w:sz w:val="14"/>
        </w:rPr>
      </w:pPr>
      <w:r>
        <w:rPr>
          <w:rFonts w:ascii="Arial"/>
          <w:sz w:val="14"/>
        </w:rPr>
        <w:t xml:space="preserve">Email: </w:t>
      </w:r>
      <w:r w:rsidR="007C7697">
        <w:rPr>
          <w:rFonts w:ascii="Arial"/>
          <w:sz w:val="14"/>
        </w:rPr>
        <w:t>rajeev.thilak89@gmail.com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sectPr w:rsidR="00AE3E37" w:rsidSect="00557F6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1D5" w:rsidRDefault="000911D5">
      <w:r>
        <w:separator/>
      </w:r>
    </w:p>
  </w:endnote>
  <w:endnote w:type="continuationSeparator" w:id="0">
    <w:p w:rsidR="000911D5" w:rsidRDefault="00091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1D5" w:rsidRDefault="000911D5">
      <w:r>
        <w:separator/>
      </w:r>
    </w:p>
  </w:footnote>
  <w:footnote w:type="continuationSeparator" w:id="0">
    <w:p w:rsidR="000911D5" w:rsidRDefault="000911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0911D5">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rsidP="00A36C2A">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0911D5">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11D5"/>
    <w:rsid w:val="00095A2A"/>
    <w:rsid w:val="000E2911"/>
    <w:rsid w:val="001263DF"/>
    <w:rsid w:val="001E34D1"/>
    <w:rsid w:val="001F62FF"/>
    <w:rsid w:val="00262641"/>
    <w:rsid w:val="00292ED9"/>
    <w:rsid w:val="003D06E3"/>
    <w:rsid w:val="00404E5B"/>
    <w:rsid w:val="00414F7B"/>
    <w:rsid w:val="00417E74"/>
    <w:rsid w:val="004355DC"/>
    <w:rsid w:val="004749B4"/>
    <w:rsid w:val="00494130"/>
    <w:rsid w:val="004F3523"/>
    <w:rsid w:val="00557F60"/>
    <w:rsid w:val="005973B9"/>
    <w:rsid w:val="005B3A56"/>
    <w:rsid w:val="006060CE"/>
    <w:rsid w:val="0063497F"/>
    <w:rsid w:val="00787D0A"/>
    <w:rsid w:val="0079498D"/>
    <w:rsid w:val="007C7697"/>
    <w:rsid w:val="008168D2"/>
    <w:rsid w:val="00873DF0"/>
    <w:rsid w:val="008756E6"/>
    <w:rsid w:val="00980643"/>
    <w:rsid w:val="00981CF2"/>
    <w:rsid w:val="009B1C1E"/>
    <w:rsid w:val="009B2D44"/>
    <w:rsid w:val="009E34C2"/>
    <w:rsid w:val="00A07E82"/>
    <w:rsid w:val="00A36C2A"/>
    <w:rsid w:val="00A45079"/>
    <w:rsid w:val="00A609A1"/>
    <w:rsid w:val="00A9710C"/>
    <w:rsid w:val="00AB363E"/>
    <w:rsid w:val="00AE3E37"/>
    <w:rsid w:val="00B21A57"/>
    <w:rsid w:val="00C2574F"/>
    <w:rsid w:val="00C33602"/>
    <w:rsid w:val="00C778C7"/>
    <w:rsid w:val="00CD566C"/>
    <w:rsid w:val="00CD6F55"/>
    <w:rsid w:val="00DE3104"/>
    <w:rsid w:val="00E00FDC"/>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AB363E"/>
    <w:pPr>
      <w:widowControl/>
      <w:spacing w:before="100" w:beforeAutospacing="1" w:after="100" w:afterAutospacing="1"/>
    </w:pPr>
    <w:rPr>
      <w:rFonts w:ascii="Times New Roman" w:eastAsia="Times New Roman" w:hAnsi="Times New Roman" w:cs="Times New Roman"/>
      <w:sz w:val="24"/>
      <w:szCs w:val="24"/>
    </w:rPr>
  </w:style>
  <w:style w:type="character" w:customStyle="1" w:styleId="citation">
    <w:name w:val="citation"/>
    <w:basedOn w:val="DefaultParagraphFont"/>
    <w:rsid w:val="00981CF2"/>
  </w:style>
  <w:style w:type="character" w:styleId="Strong">
    <w:name w:val="Strong"/>
    <w:basedOn w:val="DefaultParagraphFont"/>
    <w:uiPriority w:val="22"/>
    <w:qFormat/>
    <w:rsid w:val="0079498D"/>
    <w:rPr>
      <w:b/>
      <w:bCs/>
    </w:rPr>
  </w:style>
  <w:style w:type="character" w:styleId="Emphasis">
    <w:name w:val="Emphasis"/>
    <w:basedOn w:val="DefaultParagraphFont"/>
    <w:uiPriority w:val="20"/>
    <w:qFormat/>
    <w:rsid w:val="007949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AB363E"/>
    <w:pPr>
      <w:widowControl/>
      <w:spacing w:before="100" w:beforeAutospacing="1" w:after="100" w:afterAutospacing="1"/>
    </w:pPr>
    <w:rPr>
      <w:rFonts w:ascii="Times New Roman" w:eastAsia="Times New Roman" w:hAnsi="Times New Roman" w:cs="Times New Roman"/>
      <w:sz w:val="24"/>
      <w:szCs w:val="24"/>
    </w:rPr>
  </w:style>
  <w:style w:type="character" w:customStyle="1" w:styleId="citation">
    <w:name w:val="citation"/>
    <w:basedOn w:val="DefaultParagraphFont"/>
    <w:rsid w:val="00981CF2"/>
  </w:style>
  <w:style w:type="character" w:styleId="Strong">
    <w:name w:val="Strong"/>
    <w:basedOn w:val="DefaultParagraphFont"/>
    <w:uiPriority w:val="22"/>
    <w:qFormat/>
    <w:rsid w:val="0079498D"/>
    <w:rPr>
      <w:b/>
      <w:bCs/>
    </w:rPr>
  </w:style>
  <w:style w:type="character" w:styleId="Emphasis">
    <w:name w:val="Emphasis"/>
    <w:basedOn w:val="DefaultParagraphFont"/>
    <w:uiPriority w:val="20"/>
    <w:qFormat/>
    <w:rsid w:val="007949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026270">
      <w:bodyDiv w:val="1"/>
      <w:marLeft w:val="0"/>
      <w:marRight w:val="0"/>
      <w:marTop w:val="0"/>
      <w:marBottom w:val="0"/>
      <w:divBdr>
        <w:top w:val="none" w:sz="0" w:space="0" w:color="auto"/>
        <w:left w:val="none" w:sz="0" w:space="0" w:color="auto"/>
        <w:bottom w:val="none" w:sz="0" w:space="0" w:color="auto"/>
        <w:right w:val="none" w:sz="0" w:space="0" w:color="auto"/>
      </w:divBdr>
      <w:divsChild>
        <w:div w:id="1126433081">
          <w:marLeft w:val="0"/>
          <w:marRight w:val="0"/>
          <w:marTop w:val="0"/>
          <w:marBottom w:val="0"/>
          <w:divBdr>
            <w:top w:val="none" w:sz="0" w:space="0" w:color="auto"/>
            <w:left w:val="none" w:sz="0" w:space="0" w:color="auto"/>
            <w:bottom w:val="none" w:sz="0" w:space="0" w:color="auto"/>
            <w:right w:val="none" w:sz="0" w:space="0" w:color="auto"/>
          </w:divBdr>
        </w:div>
        <w:div w:id="1664166745">
          <w:marLeft w:val="0"/>
          <w:marRight w:val="0"/>
          <w:marTop w:val="0"/>
          <w:marBottom w:val="0"/>
          <w:divBdr>
            <w:top w:val="none" w:sz="0" w:space="0" w:color="auto"/>
            <w:left w:val="none" w:sz="0" w:space="0" w:color="auto"/>
            <w:bottom w:val="none" w:sz="0" w:space="0" w:color="auto"/>
            <w:right w:val="none" w:sz="0" w:space="0" w:color="auto"/>
          </w:divBdr>
        </w:div>
      </w:divsChild>
    </w:div>
    <w:div w:id="471102043">
      <w:bodyDiv w:val="1"/>
      <w:marLeft w:val="0"/>
      <w:marRight w:val="0"/>
      <w:marTop w:val="0"/>
      <w:marBottom w:val="0"/>
      <w:divBdr>
        <w:top w:val="none" w:sz="0" w:space="0" w:color="auto"/>
        <w:left w:val="none" w:sz="0" w:space="0" w:color="auto"/>
        <w:bottom w:val="none" w:sz="0" w:space="0" w:color="auto"/>
        <w:right w:val="none" w:sz="0" w:space="0" w:color="auto"/>
      </w:divBdr>
      <w:divsChild>
        <w:div w:id="1794447093">
          <w:marLeft w:val="0"/>
          <w:marRight w:val="0"/>
          <w:marTop w:val="0"/>
          <w:marBottom w:val="0"/>
          <w:divBdr>
            <w:top w:val="none" w:sz="0" w:space="0" w:color="auto"/>
            <w:left w:val="none" w:sz="0" w:space="0" w:color="auto"/>
            <w:bottom w:val="none" w:sz="0" w:space="0" w:color="auto"/>
            <w:right w:val="none" w:sz="0" w:space="0" w:color="auto"/>
          </w:divBdr>
        </w:div>
        <w:div w:id="1269661202">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84634741">
      <w:bodyDiv w:val="1"/>
      <w:marLeft w:val="0"/>
      <w:marRight w:val="0"/>
      <w:marTop w:val="0"/>
      <w:marBottom w:val="0"/>
      <w:divBdr>
        <w:top w:val="none" w:sz="0" w:space="0" w:color="auto"/>
        <w:left w:val="none" w:sz="0" w:space="0" w:color="auto"/>
        <w:bottom w:val="none" w:sz="0" w:space="0" w:color="auto"/>
        <w:right w:val="none" w:sz="0" w:space="0" w:color="auto"/>
      </w:divBdr>
      <w:divsChild>
        <w:div w:id="1216164461">
          <w:marLeft w:val="0"/>
          <w:marRight w:val="0"/>
          <w:marTop w:val="0"/>
          <w:marBottom w:val="0"/>
          <w:divBdr>
            <w:top w:val="none" w:sz="0" w:space="0" w:color="auto"/>
            <w:left w:val="none" w:sz="0" w:space="0" w:color="auto"/>
            <w:bottom w:val="none" w:sz="0" w:space="0" w:color="auto"/>
            <w:right w:val="none" w:sz="0" w:space="0" w:color="auto"/>
          </w:divBdr>
        </w:div>
        <w:div w:id="588581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Sheet1!$A$2</c:f>
              <c:strCache>
                <c:ptCount val="1"/>
                <c:pt idx="0">
                  <c:v>Survived</c:v>
                </c:pt>
              </c:strCache>
            </c:strRef>
          </c:tx>
          <c:invertIfNegative val="0"/>
          <c:cat>
            <c:strRef>
              <c:f>Sheet1!$B$1:$C$1</c:f>
              <c:strCache>
                <c:ptCount val="2"/>
                <c:pt idx="0">
                  <c:v>Thrombolysed</c:v>
                </c:pt>
                <c:pt idx="1">
                  <c:v>Emergency surgery</c:v>
                </c:pt>
              </c:strCache>
            </c:strRef>
          </c:cat>
          <c:val>
            <c:numRef>
              <c:f>Sheet1!$B$2:$C$2</c:f>
              <c:numCache>
                <c:formatCode>General</c:formatCode>
                <c:ptCount val="2"/>
                <c:pt idx="0">
                  <c:v>7</c:v>
                </c:pt>
                <c:pt idx="1">
                  <c:v>37</c:v>
                </c:pt>
              </c:numCache>
            </c:numRef>
          </c:val>
        </c:ser>
        <c:ser>
          <c:idx val="1"/>
          <c:order val="1"/>
          <c:tx>
            <c:strRef>
              <c:f>Sheet1!$A$3</c:f>
              <c:strCache>
                <c:ptCount val="1"/>
                <c:pt idx="0">
                  <c:v>Death</c:v>
                </c:pt>
              </c:strCache>
            </c:strRef>
          </c:tx>
          <c:invertIfNegative val="0"/>
          <c:cat>
            <c:strRef>
              <c:f>Sheet1!$B$1:$C$1</c:f>
              <c:strCache>
                <c:ptCount val="2"/>
                <c:pt idx="0">
                  <c:v>Thrombolysed</c:v>
                </c:pt>
                <c:pt idx="1">
                  <c:v>Emergency surgery</c:v>
                </c:pt>
              </c:strCache>
            </c:strRef>
          </c:cat>
          <c:val>
            <c:numRef>
              <c:f>Sheet1!$B$3:$C$3</c:f>
              <c:numCache>
                <c:formatCode>General</c:formatCode>
                <c:ptCount val="2"/>
                <c:pt idx="0">
                  <c:v>2</c:v>
                </c:pt>
                <c:pt idx="1">
                  <c:v>4</c:v>
                </c:pt>
              </c:numCache>
            </c:numRef>
          </c:val>
        </c:ser>
        <c:dLbls>
          <c:showLegendKey val="0"/>
          <c:showVal val="0"/>
          <c:showCatName val="0"/>
          <c:showSerName val="0"/>
          <c:showPercent val="0"/>
          <c:showBubbleSize val="0"/>
        </c:dLbls>
        <c:gapWidth val="150"/>
        <c:overlap val="100"/>
        <c:axId val="252252672"/>
        <c:axId val="143071424"/>
      </c:barChart>
      <c:catAx>
        <c:axId val="252252672"/>
        <c:scaling>
          <c:orientation val="minMax"/>
        </c:scaling>
        <c:delete val="0"/>
        <c:axPos val="b"/>
        <c:majorTickMark val="out"/>
        <c:minorTickMark val="none"/>
        <c:tickLblPos val="nextTo"/>
        <c:crossAx val="143071424"/>
        <c:crosses val="autoZero"/>
        <c:auto val="1"/>
        <c:lblAlgn val="ctr"/>
        <c:lblOffset val="100"/>
        <c:noMultiLvlLbl val="0"/>
      </c:catAx>
      <c:valAx>
        <c:axId val="143071424"/>
        <c:scaling>
          <c:orientation val="minMax"/>
        </c:scaling>
        <c:delete val="0"/>
        <c:axPos val="l"/>
        <c:majorGridlines/>
        <c:numFmt formatCode="General" sourceLinked="1"/>
        <c:majorTickMark val="out"/>
        <c:minorTickMark val="none"/>
        <c:tickLblPos val="nextTo"/>
        <c:crossAx val="2522526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cp:lastModifiedBy>
  <cp:revision>2</cp:revision>
  <dcterms:created xsi:type="dcterms:W3CDTF">2020-02-21T19:14:00Z</dcterms:created>
  <dcterms:modified xsi:type="dcterms:W3CDTF">2020-02-21T19:14:00Z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