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21C" w:rsidRPr="0004121C" w:rsidRDefault="0004121C">
      <w:pPr>
        <w:rPr>
          <w:rFonts w:cstheme="minorHAnsi"/>
          <w:b/>
          <w:color w:val="333333"/>
          <w:sz w:val="24"/>
          <w:szCs w:val="24"/>
          <w:lang w:val="en"/>
        </w:rPr>
      </w:pPr>
      <w:r w:rsidRPr="0004121C">
        <w:rPr>
          <w:rFonts w:cstheme="minorHAnsi"/>
          <w:b/>
          <w:color w:val="333333"/>
          <w:sz w:val="24"/>
          <w:szCs w:val="24"/>
          <w:lang w:val="en"/>
        </w:rPr>
        <w:t>Abstract</w:t>
      </w:r>
    </w:p>
    <w:p w:rsidR="0004121C" w:rsidRDefault="0004121C">
      <w:pPr>
        <w:rPr>
          <w:rFonts w:cstheme="minorHAnsi"/>
          <w:color w:val="333333"/>
          <w:sz w:val="24"/>
          <w:szCs w:val="24"/>
          <w:lang w:val="en"/>
        </w:rPr>
      </w:pPr>
    </w:p>
    <w:p w:rsidR="002A2B1C" w:rsidRPr="0004121C" w:rsidRDefault="0004121C">
      <w:pPr>
        <w:rPr>
          <w:rFonts w:cstheme="minorHAnsi"/>
          <w:sz w:val="24"/>
          <w:szCs w:val="24"/>
        </w:rPr>
      </w:pPr>
      <w:r>
        <w:rPr>
          <w:rFonts w:cstheme="minorHAnsi"/>
          <w:color w:val="333333"/>
          <w:sz w:val="24"/>
          <w:szCs w:val="24"/>
          <w:lang w:val="en"/>
        </w:rPr>
        <w:t xml:space="preserve">       </w:t>
      </w:r>
      <w:r w:rsidR="00E13467" w:rsidRPr="0004121C">
        <w:rPr>
          <w:rFonts w:cstheme="minorHAnsi"/>
          <w:color w:val="333333"/>
          <w:sz w:val="24"/>
          <w:szCs w:val="24"/>
          <w:lang w:val="en"/>
        </w:rPr>
        <w:t>Extracorporeal membrane oxygenation (ECMO) is an effective therapy for patients with reversible cardiac and/or respiratory failure. Acute kidney injury (AKI) often occurs in patients supported with ECMO; it frequently evolves into chronic kidney damage or end-stage renal disease and is associated with a reported 4-fold increase in mortality rate. Although AKI is generally due to the hemodynamic alterations associated with the baseline disease, ECMO itself may contribute to maintaining kidney dysfunction through several mechanisms.</w:t>
      </w:r>
      <w:r w:rsidR="00DC6094" w:rsidRPr="0004121C">
        <w:rPr>
          <w:rFonts w:cstheme="minorHAnsi"/>
          <w:sz w:val="24"/>
          <w:szCs w:val="24"/>
          <w:lang w:val="en"/>
        </w:rPr>
        <w:t xml:space="preserve"> </w:t>
      </w:r>
      <w:r w:rsidR="00DC6094" w:rsidRPr="0004121C">
        <w:rPr>
          <w:rFonts w:cstheme="minorHAnsi"/>
          <w:sz w:val="24"/>
          <w:szCs w:val="24"/>
          <w:lang w:val="en"/>
        </w:rPr>
        <w:t xml:space="preserve">Both of these methods require specific technical considerations to provide safe and effective </w:t>
      </w:r>
      <w:r>
        <w:rPr>
          <w:rFonts w:cstheme="minorHAnsi"/>
          <w:sz w:val="24"/>
          <w:szCs w:val="24"/>
          <w:lang w:val="en"/>
        </w:rPr>
        <w:t>continuous renal replacement therapy (CRRT)</w:t>
      </w:r>
      <w:r w:rsidR="00DC6094" w:rsidRPr="0004121C">
        <w:rPr>
          <w:rFonts w:cstheme="minorHAnsi"/>
          <w:sz w:val="24"/>
          <w:szCs w:val="24"/>
          <w:lang w:val="en"/>
        </w:rPr>
        <w:t xml:space="preserve">. This study aimed to assess </w:t>
      </w:r>
      <w:r>
        <w:rPr>
          <w:rFonts w:cstheme="minorHAnsi"/>
          <w:sz w:val="24"/>
          <w:szCs w:val="24"/>
          <w:lang w:val="en"/>
        </w:rPr>
        <w:t xml:space="preserve">the </w:t>
      </w:r>
      <w:r w:rsidR="00DC6094" w:rsidRPr="0004121C">
        <w:rPr>
          <w:rFonts w:cstheme="minorHAnsi"/>
          <w:sz w:val="24"/>
          <w:szCs w:val="24"/>
          <w:lang w:val="en"/>
        </w:rPr>
        <w:t xml:space="preserve">approach combining </w:t>
      </w:r>
      <w:proofErr w:type="spellStart"/>
      <w:r w:rsidR="00DC6094" w:rsidRPr="0004121C">
        <w:rPr>
          <w:rFonts w:cstheme="minorHAnsi"/>
          <w:sz w:val="24"/>
          <w:szCs w:val="24"/>
          <w:lang w:val="en"/>
        </w:rPr>
        <w:t>venoarterial</w:t>
      </w:r>
      <w:proofErr w:type="spellEnd"/>
      <w:r w:rsidR="00DC6094" w:rsidRPr="0004121C">
        <w:rPr>
          <w:rFonts w:cstheme="minorHAnsi"/>
          <w:sz w:val="24"/>
          <w:szCs w:val="24"/>
          <w:lang w:val="en"/>
        </w:rPr>
        <w:t xml:space="preserve"> (VA) extracorporeal membrane oxygenation (ECMO) and continuous renal replacement therapy (CRRT) in pediatrics</w:t>
      </w:r>
      <w:r>
        <w:rPr>
          <w:rFonts w:cstheme="minorHAnsi"/>
          <w:sz w:val="24"/>
          <w:szCs w:val="24"/>
          <w:lang w:val="en"/>
        </w:rPr>
        <w:t xml:space="preserve">. </w:t>
      </w:r>
      <w:r w:rsidR="00DC6094" w:rsidRPr="0004121C">
        <w:rPr>
          <w:rFonts w:cstheme="minorHAnsi"/>
          <w:sz w:val="24"/>
          <w:szCs w:val="24"/>
          <w:lang w:val="en"/>
        </w:rPr>
        <w:t xml:space="preserve">This </w:t>
      </w:r>
      <w:r w:rsidR="00DC6094" w:rsidRPr="0004121C">
        <w:rPr>
          <w:rFonts w:cstheme="minorHAnsi"/>
          <w:sz w:val="24"/>
          <w:szCs w:val="24"/>
          <w:lang w:val="en"/>
        </w:rPr>
        <w:t xml:space="preserve">also </w:t>
      </w:r>
      <w:r w:rsidR="00DC6094" w:rsidRPr="0004121C">
        <w:rPr>
          <w:rFonts w:cstheme="minorHAnsi"/>
          <w:sz w:val="24"/>
          <w:szCs w:val="24"/>
          <w:lang w:val="en"/>
        </w:rPr>
        <w:t xml:space="preserve">summarizes available epidemiologic data and how </w:t>
      </w:r>
      <w:r>
        <w:rPr>
          <w:rFonts w:cstheme="minorHAnsi"/>
          <w:sz w:val="24"/>
          <w:szCs w:val="24"/>
          <w:lang w:val="en"/>
        </w:rPr>
        <w:t xml:space="preserve">we </w:t>
      </w:r>
      <w:r w:rsidR="00DC6094" w:rsidRPr="0004121C">
        <w:rPr>
          <w:rFonts w:cstheme="minorHAnsi"/>
          <w:sz w:val="24"/>
          <w:szCs w:val="24"/>
          <w:lang w:val="en"/>
        </w:rPr>
        <w:t xml:space="preserve">apply to our understanding of AKI pathophysiology during ECMO, identifies indications for </w:t>
      </w:r>
      <w:r>
        <w:rPr>
          <w:rFonts w:cstheme="minorHAnsi"/>
          <w:sz w:val="24"/>
          <w:szCs w:val="24"/>
          <w:lang w:val="en"/>
        </w:rPr>
        <w:t>C</w:t>
      </w:r>
      <w:r w:rsidR="00DC6094" w:rsidRPr="0004121C">
        <w:rPr>
          <w:rFonts w:cstheme="minorHAnsi"/>
          <w:sz w:val="24"/>
          <w:szCs w:val="24"/>
          <w:lang w:val="en"/>
        </w:rPr>
        <w:t xml:space="preserve">RRT while on ECMO, reviews technical elements for </w:t>
      </w:r>
      <w:r>
        <w:rPr>
          <w:rFonts w:cstheme="minorHAnsi"/>
          <w:sz w:val="24"/>
          <w:szCs w:val="24"/>
          <w:lang w:val="en"/>
        </w:rPr>
        <w:t>C</w:t>
      </w:r>
      <w:r w:rsidR="00DC6094" w:rsidRPr="0004121C">
        <w:rPr>
          <w:rFonts w:cstheme="minorHAnsi"/>
          <w:sz w:val="24"/>
          <w:szCs w:val="24"/>
          <w:lang w:val="en"/>
        </w:rPr>
        <w:t>RRT application in the setting of ECMO, and finally identifies specific research-focused questions that need to be addressed to improve outcomes in this at-risk population.</w:t>
      </w:r>
      <w:bookmarkStart w:id="0" w:name="_GoBack"/>
      <w:bookmarkEnd w:id="0"/>
    </w:p>
    <w:sectPr w:rsidR="002A2B1C" w:rsidRPr="00041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467"/>
    <w:rsid w:val="0004121C"/>
    <w:rsid w:val="00145FAF"/>
    <w:rsid w:val="005476F9"/>
    <w:rsid w:val="00DC6094"/>
    <w:rsid w:val="00E1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866B5-3DCC-48B5-B6F3-DAF9110A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SEHA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Dinglasan Maralit</dc:creator>
  <cp:keywords/>
  <dc:description/>
  <cp:lastModifiedBy>Jennifer Dinglasan Maralit</cp:lastModifiedBy>
  <cp:revision>1</cp:revision>
  <dcterms:created xsi:type="dcterms:W3CDTF">2018-10-05T06:04:00Z</dcterms:created>
  <dcterms:modified xsi:type="dcterms:W3CDTF">2018-10-05T08:42:00Z</dcterms:modified>
</cp:coreProperties>
</file>