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DF5" w:rsidRDefault="002E0DF5" w:rsidP="00964D2C">
      <w:pPr>
        <w:pStyle w:val="ListParagraph"/>
        <w:spacing w:line="360" w:lineRule="auto"/>
        <w:jc w:val="both"/>
        <w:rPr>
          <w:rStyle w:val="Style3"/>
          <w:rFonts w:cs="Times New Roman"/>
          <w:b/>
          <w:szCs w:val="24"/>
        </w:rPr>
      </w:pPr>
      <w:r>
        <w:rPr>
          <w:rStyle w:val="Style3"/>
          <w:rFonts w:cs="Times New Roman"/>
          <w:b/>
          <w:szCs w:val="24"/>
        </w:rPr>
        <w:t xml:space="preserve">Abstract </w:t>
      </w:r>
    </w:p>
    <w:p w:rsidR="002E0DF5" w:rsidRDefault="002E0DF5" w:rsidP="00964D2C">
      <w:pPr>
        <w:pStyle w:val="ListParagraph"/>
        <w:spacing w:line="360" w:lineRule="auto"/>
        <w:jc w:val="both"/>
        <w:rPr>
          <w:rStyle w:val="Style3"/>
          <w:rFonts w:cs="Times New Roman"/>
          <w:b/>
          <w:szCs w:val="24"/>
        </w:rPr>
      </w:pPr>
    </w:p>
    <w:p w:rsidR="00964D2C" w:rsidRDefault="00964D2C" w:rsidP="00964D2C">
      <w:pPr>
        <w:pStyle w:val="ListParagraph"/>
        <w:spacing w:line="360" w:lineRule="auto"/>
        <w:jc w:val="both"/>
        <w:rPr>
          <w:rFonts w:ascii="Times New Roman" w:hAnsi="Times New Roman" w:cs="Times New Roman"/>
          <w:sz w:val="24"/>
          <w:szCs w:val="24"/>
        </w:rPr>
      </w:pPr>
      <w:r>
        <w:rPr>
          <w:rStyle w:val="Style3"/>
          <w:rFonts w:cs="Times New Roman"/>
          <w:b/>
          <w:szCs w:val="24"/>
        </w:rPr>
        <w:t xml:space="preserve">Background: </w:t>
      </w:r>
      <w:r w:rsidRPr="006B0B30">
        <w:rPr>
          <w:rFonts w:ascii="Times New Roman" w:hAnsi="Times New Roman" w:cs="Times New Roman"/>
          <w:sz w:val="24"/>
          <w:szCs w:val="24"/>
        </w:rPr>
        <w:t>This study aimed to assess magnitude and factors associated with anemia among pregnant women attending antenatal clinic at St. Paul’s Hospital Millennium Medical College, Addis Ababa, Ethiopia</w:t>
      </w:r>
      <w:r>
        <w:rPr>
          <w:rFonts w:ascii="Times New Roman" w:hAnsi="Times New Roman" w:cs="Times New Roman"/>
          <w:sz w:val="24"/>
          <w:szCs w:val="24"/>
        </w:rPr>
        <w:t>.</w:t>
      </w:r>
    </w:p>
    <w:p w:rsidR="00964D2C" w:rsidRPr="00D037B9" w:rsidRDefault="00964D2C" w:rsidP="00964D2C">
      <w:pPr>
        <w:pStyle w:val="ListParagraph"/>
        <w:spacing w:line="360" w:lineRule="auto"/>
        <w:jc w:val="both"/>
        <w:rPr>
          <w:rFonts w:ascii="Times New Roman" w:hAnsi="Times New Roman" w:cs="Times New Roman"/>
          <w:sz w:val="24"/>
          <w:szCs w:val="24"/>
        </w:rPr>
      </w:pPr>
      <w:r>
        <w:rPr>
          <w:rStyle w:val="Style3"/>
          <w:rFonts w:cs="Times New Roman"/>
          <w:b/>
          <w:szCs w:val="24"/>
        </w:rPr>
        <w:t xml:space="preserve">Methods: </w:t>
      </w:r>
      <w:r>
        <w:rPr>
          <w:rFonts w:ascii="Times New Roman" w:hAnsi="Times New Roman" w:cs="Times New Roman"/>
          <w:sz w:val="24"/>
          <w:szCs w:val="24"/>
        </w:rPr>
        <w:t>Institution based c</w:t>
      </w:r>
      <w:r w:rsidRPr="003A18FD">
        <w:rPr>
          <w:rFonts w:ascii="Times New Roman" w:hAnsi="Times New Roman" w:cs="Times New Roman"/>
          <w:sz w:val="24"/>
          <w:szCs w:val="24"/>
        </w:rPr>
        <w:t>ross sectional study design</w:t>
      </w:r>
      <w:r>
        <w:t xml:space="preserve"> was </w:t>
      </w:r>
      <w:r w:rsidRPr="00EB4A01">
        <w:rPr>
          <w:rFonts w:ascii="Times New Roman" w:hAnsi="Times New Roman" w:cs="Times New Roman"/>
          <w:sz w:val="24"/>
          <w:szCs w:val="24"/>
        </w:rPr>
        <w:t>conducted from December 1, 2018 to January 1</w:t>
      </w:r>
      <w:r>
        <w:rPr>
          <w:rFonts w:ascii="Times New Roman" w:hAnsi="Times New Roman" w:cs="Times New Roman"/>
          <w:sz w:val="24"/>
          <w:szCs w:val="24"/>
        </w:rPr>
        <w:t>5, 2019 on 405 pregnant women at</w:t>
      </w:r>
      <w:r w:rsidRPr="00EB4A01">
        <w:rPr>
          <w:rFonts w:ascii="Times New Roman" w:hAnsi="Times New Roman" w:cs="Times New Roman"/>
          <w:sz w:val="24"/>
          <w:szCs w:val="24"/>
        </w:rPr>
        <w:t xml:space="preserve">tending </w:t>
      </w:r>
      <w:r>
        <w:rPr>
          <w:rFonts w:ascii="Times New Roman" w:hAnsi="Times New Roman" w:cs="Times New Roman"/>
          <w:sz w:val="24"/>
          <w:szCs w:val="24"/>
        </w:rPr>
        <w:t>antenatal clinic.</w:t>
      </w:r>
      <w:r w:rsidRPr="00D037B9">
        <w:rPr>
          <w:rFonts w:ascii="Times New Roman" w:hAnsi="Times New Roman" w:cs="Times New Roman"/>
          <w:sz w:val="24"/>
          <w:szCs w:val="24"/>
        </w:rPr>
        <w:t xml:space="preserve"> All pregnant women visiting the Antenatal care clinic during the study period and who fulfilled the eligibility criteria were included in the study. Secondary data was collected from clients register and personal files on hemoglobin, HIV, stool, and other variables. Descriptive statistics was used to analysis some variables by using SPSS. Logistic regression was carried out to identify factors associated with anemia in pregnancy. Adjusted odds ratio with their 95% of confidence interval and p&lt;0.05 are consider to have significant association.</w:t>
      </w:r>
    </w:p>
    <w:p w:rsidR="00964D2C" w:rsidRDefault="00964D2C" w:rsidP="00964D2C">
      <w:pPr>
        <w:pStyle w:val="ListParagraph"/>
        <w:spacing w:line="360" w:lineRule="auto"/>
        <w:jc w:val="both"/>
        <w:rPr>
          <w:rFonts w:ascii="Times New Roman" w:hAnsi="Times New Roman" w:cs="Times New Roman"/>
          <w:sz w:val="24"/>
          <w:szCs w:val="24"/>
        </w:rPr>
      </w:pPr>
      <w:r>
        <w:rPr>
          <w:rFonts w:ascii="Times New Roman" w:hAnsi="Times New Roman" w:cs="Times New Roman"/>
          <w:b/>
          <w:sz w:val="24"/>
          <w:szCs w:val="24"/>
        </w:rPr>
        <w:t>Results:</w:t>
      </w:r>
      <w:r w:rsidRPr="00EB4A01">
        <w:t xml:space="preserve"> </w:t>
      </w:r>
      <w:r w:rsidRPr="00EB4A01">
        <w:rPr>
          <w:rFonts w:ascii="Times New Roman" w:hAnsi="Times New Roman" w:cs="Times New Roman"/>
          <w:sz w:val="24"/>
          <w:szCs w:val="24"/>
        </w:rPr>
        <w:t xml:space="preserve">The </w:t>
      </w:r>
      <w:r>
        <w:rPr>
          <w:rFonts w:ascii="Times New Roman" w:hAnsi="Times New Roman" w:cs="Times New Roman"/>
          <w:sz w:val="24"/>
          <w:szCs w:val="24"/>
        </w:rPr>
        <w:t xml:space="preserve">magnitude </w:t>
      </w:r>
      <w:r w:rsidRPr="00EB4A01">
        <w:rPr>
          <w:rFonts w:ascii="Times New Roman" w:hAnsi="Times New Roman" w:cs="Times New Roman"/>
          <w:sz w:val="24"/>
          <w:szCs w:val="24"/>
        </w:rPr>
        <w:t xml:space="preserve">of Anemia in pregnant women in this study was 19.8 %, (95% CI 16.00-23.70). HIV infection </w:t>
      </w:r>
      <w:r>
        <w:rPr>
          <w:rFonts w:ascii="Times New Roman" w:hAnsi="Times New Roman" w:cs="Times New Roman"/>
          <w:sz w:val="24"/>
          <w:szCs w:val="24"/>
        </w:rPr>
        <w:t>(</w:t>
      </w:r>
      <w:smartTag w:uri="urn:schemas-microsoft-com:office:smarttags" w:element="stockticker">
        <w:r w:rsidRPr="00EB4A01">
          <w:rPr>
            <w:rFonts w:ascii="Times New Roman" w:hAnsi="Times New Roman" w:cs="Times New Roman"/>
            <w:sz w:val="24"/>
            <w:szCs w:val="24"/>
          </w:rPr>
          <w:t>AOR</w:t>
        </w:r>
      </w:smartTag>
      <w:r w:rsidRPr="00EB4A01">
        <w:rPr>
          <w:rFonts w:ascii="Times New Roman" w:hAnsi="Times New Roman" w:cs="Times New Roman"/>
          <w:sz w:val="24"/>
          <w:szCs w:val="24"/>
        </w:rPr>
        <w:t xml:space="preserve">=6.12(95% CI 2.19, 17.08) parasitic infestation </w:t>
      </w:r>
      <w:r>
        <w:rPr>
          <w:rFonts w:ascii="Times New Roman" w:hAnsi="Times New Roman" w:cs="Times New Roman"/>
          <w:sz w:val="24"/>
          <w:szCs w:val="24"/>
        </w:rPr>
        <w:t>(</w:t>
      </w:r>
      <w:smartTag w:uri="urn:schemas-microsoft-com:office:smarttags" w:element="stockticker">
        <w:r w:rsidRPr="00EB4A01">
          <w:rPr>
            <w:rFonts w:ascii="Times New Roman" w:hAnsi="Times New Roman" w:cs="Times New Roman"/>
            <w:sz w:val="24"/>
            <w:szCs w:val="24"/>
          </w:rPr>
          <w:t>AOR</w:t>
        </w:r>
      </w:smartTag>
      <w:r w:rsidRPr="00EB4A01">
        <w:rPr>
          <w:rFonts w:ascii="Times New Roman" w:hAnsi="Times New Roman" w:cs="Times New Roman"/>
          <w:sz w:val="24"/>
          <w:szCs w:val="24"/>
        </w:rPr>
        <w:t xml:space="preserve">= 11.88 (95% CI 5.60, 25.20) and history of not </w:t>
      </w:r>
      <w:r w:rsidRPr="00EB4A01">
        <w:rPr>
          <w:rStyle w:val="Style3"/>
          <w:rFonts w:cs="Times New Roman"/>
          <w:szCs w:val="24"/>
        </w:rPr>
        <w:t>taking</w:t>
      </w:r>
      <w:r w:rsidRPr="00EB4A01">
        <w:rPr>
          <w:rFonts w:ascii="Times New Roman" w:hAnsi="Times New Roman" w:cs="Times New Roman"/>
          <w:sz w:val="24"/>
          <w:szCs w:val="24"/>
        </w:rPr>
        <w:t xml:space="preserve"> fruit after meal during pregnancy </w:t>
      </w:r>
      <w:r>
        <w:rPr>
          <w:rFonts w:ascii="Times New Roman" w:hAnsi="Times New Roman" w:cs="Times New Roman"/>
          <w:sz w:val="24"/>
          <w:szCs w:val="24"/>
        </w:rPr>
        <w:t>(</w:t>
      </w:r>
      <w:r w:rsidRPr="00EB4A01">
        <w:rPr>
          <w:rFonts w:ascii="Times New Roman" w:hAnsi="Times New Roman" w:cs="Times New Roman"/>
          <w:sz w:val="24"/>
          <w:szCs w:val="24"/>
        </w:rPr>
        <w:t>AOR=3.12(95% CI 1.72, 5.67) were the major determinants of anemia</w:t>
      </w:r>
      <w:r>
        <w:rPr>
          <w:rFonts w:ascii="Times New Roman" w:hAnsi="Times New Roman" w:cs="Times New Roman"/>
          <w:sz w:val="24"/>
          <w:szCs w:val="24"/>
        </w:rPr>
        <w:t>.</w:t>
      </w:r>
    </w:p>
    <w:p w:rsidR="00964D2C" w:rsidRPr="000D1C47" w:rsidRDefault="00964D2C" w:rsidP="00964D2C">
      <w:pPr>
        <w:pStyle w:val="ListParagraph"/>
        <w:spacing w:line="360" w:lineRule="auto"/>
        <w:jc w:val="both"/>
        <w:rPr>
          <w:rFonts w:ascii="Times New Roman" w:hAnsi="Times New Roman" w:cs="Times New Roman"/>
          <w:b/>
          <w:sz w:val="28"/>
          <w:szCs w:val="28"/>
        </w:rPr>
      </w:pPr>
      <w:r w:rsidRPr="00D76365">
        <w:rPr>
          <w:rFonts w:ascii="Times New Roman" w:hAnsi="Times New Roman" w:cs="Times New Roman"/>
          <w:b/>
          <w:sz w:val="24"/>
          <w:szCs w:val="24"/>
        </w:rPr>
        <w:t>Conclusion</w:t>
      </w:r>
      <w:r>
        <w:rPr>
          <w:rFonts w:ascii="Times New Roman" w:hAnsi="Times New Roman" w:cs="Times New Roman"/>
          <w:b/>
          <w:sz w:val="24"/>
          <w:szCs w:val="24"/>
        </w:rPr>
        <w:t xml:space="preserve">:  </w:t>
      </w:r>
      <w:r>
        <w:rPr>
          <w:rStyle w:val="Style3"/>
        </w:rPr>
        <w:t>T</w:t>
      </w:r>
      <w:r w:rsidRPr="008A353E">
        <w:rPr>
          <w:rStyle w:val="Style3"/>
        </w:rPr>
        <w:t xml:space="preserve">his study </w:t>
      </w:r>
      <w:r>
        <w:rPr>
          <w:rStyle w:val="Style3"/>
        </w:rPr>
        <w:t xml:space="preserve">showed that the magnitude of anemia among pregnant women was high especially at third trimester. Living with HIV /AIDS, parasitic infestation and no history of taking fruits after meal were the main factors.  </w:t>
      </w:r>
    </w:p>
    <w:p w:rsidR="00964D2C" w:rsidRPr="00C75988" w:rsidRDefault="00964D2C" w:rsidP="00964D2C">
      <w:pPr>
        <w:spacing w:after="0" w:line="360" w:lineRule="auto"/>
        <w:jc w:val="both"/>
        <w:rPr>
          <w:rStyle w:val="Style3"/>
        </w:rPr>
      </w:pPr>
      <w:r>
        <w:rPr>
          <w:rStyle w:val="Style3"/>
        </w:rPr>
        <w:t xml:space="preserve">             </w:t>
      </w:r>
      <w:r w:rsidRPr="00C75988">
        <w:rPr>
          <w:rStyle w:val="Style3"/>
          <w:b/>
        </w:rPr>
        <w:t>Key words:</w:t>
      </w:r>
      <w:r>
        <w:rPr>
          <w:rStyle w:val="Style3"/>
          <w:b/>
        </w:rPr>
        <w:t xml:space="preserve"> </w:t>
      </w:r>
      <w:r w:rsidRPr="00C75988">
        <w:rPr>
          <w:rStyle w:val="Style3"/>
        </w:rPr>
        <w:t>Magnitude, Anemia, Pre</w:t>
      </w:r>
      <w:r>
        <w:rPr>
          <w:rStyle w:val="Style3"/>
        </w:rPr>
        <w:t>gnant women</w:t>
      </w:r>
    </w:p>
    <w:p w:rsidR="00004CF9" w:rsidRDefault="00004CF9"/>
    <w:sectPr w:rsidR="00004CF9" w:rsidSect="00004C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4D2C"/>
    <w:rsid w:val="00004CF9"/>
    <w:rsid w:val="002E0DF5"/>
    <w:rsid w:val="00964D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D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D2C"/>
    <w:pPr>
      <w:ind w:left="720"/>
      <w:contextualSpacing/>
    </w:pPr>
  </w:style>
  <w:style w:type="character" w:customStyle="1" w:styleId="Style3">
    <w:name w:val="Style3"/>
    <w:basedOn w:val="DefaultParagraphFont"/>
    <w:uiPriority w:val="1"/>
    <w:rsid w:val="00964D2C"/>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2019-11-04T12:14:00Z</dcterms:created>
  <dcterms:modified xsi:type="dcterms:W3CDTF">2019-11-04T12:15:00Z</dcterms:modified>
</cp:coreProperties>
</file>