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730" w:rsidRDefault="00BC3730" w:rsidP="007E3BFB">
      <w:pPr>
        <w:rPr>
          <w:lang w:val="en-US"/>
        </w:rPr>
      </w:pPr>
      <w:bookmarkStart w:id="0" w:name="_GoBack"/>
      <w:bookmarkEnd w:id="0"/>
      <w:r>
        <w:rPr>
          <w:lang w:val="en-US"/>
        </w:rPr>
        <w:t>Electronic medical devices for different purpose and robot implementation</w:t>
      </w:r>
    </w:p>
    <w:p w:rsidR="00BC3730" w:rsidRDefault="00BC3730">
      <w:pPr>
        <w:rPr>
          <w:lang w:val="en-US"/>
        </w:rPr>
      </w:pPr>
      <w:r>
        <w:rPr>
          <w:lang w:val="en-US"/>
        </w:rPr>
        <w:t xml:space="preserve">V. </w:t>
      </w:r>
      <w:proofErr w:type="spellStart"/>
      <w:r>
        <w:rPr>
          <w:lang w:val="en-US"/>
        </w:rPr>
        <w:t>Mishlanov</w:t>
      </w:r>
      <w:proofErr w:type="spellEnd"/>
    </w:p>
    <w:p w:rsidR="00BC3730" w:rsidRDefault="00BC3730">
      <w:pPr>
        <w:rPr>
          <w:lang w:val="en-US"/>
        </w:rPr>
      </w:pPr>
    </w:p>
    <w:p w:rsidR="00BC3730" w:rsidRDefault="00BC3730">
      <w:pPr>
        <w:rPr>
          <w:lang w:val="en-US"/>
        </w:rPr>
      </w:pPr>
      <w:r>
        <w:rPr>
          <w:lang w:val="en-US"/>
        </w:rPr>
        <w:t>Abstract</w:t>
      </w:r>
    </w:p>
    <w:p w:rsidR="00BC3730" w:rsidRDefault="00BC3730" w:rsidP="00B006DF">
      <w:pPr>
        <w:rPr>
          <w:lang w:val="en-US"/>
        </w:rPr>
      </w:pPr>
      <w:r>
        <w:rPr>
          <w:lang w:val="en-US"/>
        </w:rPr>
        <w:t xml:space="preserve">The aim is to overview different approach to electronic devices using in clinical practice. There are two main suggestions: to use open access to patient personal data and to close this information for physician only. Both variants have their advantages and disadvantages. In the case of open access the main perspective point of view consists of possibility of artificial intelligence exploration. But the main negative side consists of social effects for some persons. Limited variant as usual is out of global companies interests but very important for big companies and government services which are need in confidence. Limited access to personal data is a positive factor in private medical companies’ actions, because many persons with chronic disease appreciate the monitoring under individual supervision. </w:t>
      </w:r>
    </w:p>
    <w:p w:rsidR="00BC3730" w:rsidRPr="001A501E" w:rsidRDefault="00BC3730" w:rsidP="00B006DF">
      <w:pPr>
        <w:rPr>
          <w:lang w:val="en-US"/>
        </w:rPr>
      </w:pPr>
      <w:r>
        <w:rPr>
          <w:lang w:val="en-US"/>
        </w:rPr>
        <w:t xml:space="preserve">Today we have a lot of types of electronic devices in medical practice. They are special for medicine or not only for it. For example, smartphones, smartwatches and many others are not specific. Pulse </w:t>
      </w:r>
      <w:proofErr w:type="spellStart"/>
      <w:r>
        <w:rPr>
          <w:lang w:val="en-US"/>
        </w:rPr>
        <w:t>oximeters</w:t>
      </w:r>
      <w:proofErr w:type="spellEnd"/>
      <w:r>
        <w:rPr>
          <w:lang w:val="en-US"/>
        </w:rPr>
        <w:t xml:space="preserve">, </w:t>
      </w:r>
      <w:proofErr w:type="spellStart"/>
      <w:r>
        <w:rPr>
          <w:lang w:val="en-US"/>
        </w:rPr>
        <w:t>tonometers</w:t>
      </w:r>
      <w:proofErr w:type="spellEnd"/>
      <w:r>
        <w:rPr>
          <w:lang w:val="en-US"/>
        </w:rPr>
        <w:t xml:space="preserve">, </w:t>
      </w:r>
      <w:proofErr w:type="spellStart"/>
      <w:r>
        <w:rPr>
          <w:lang w:val="en-US"/>
        </w:rPr>
        <w:t>glucometers</w:t>
      </w:r>
      <w:proofErr w:type="spellEnd"/>
      <w:r>
        <w:rPr>
          <w:lang w:val="en-US"/>
        </w:rPr>
        <w:t xml:space="preserve"> are specific. The most important question is how we can organize the smart interaction with different equipment and analyze the results automatically and distantly. This presentation is devoted to comparison of different medical systems in data analysis and the perspectives of robots using in different medical tasks solving. </w:t>
      </w:r>
    </w:p>
    <w:p w:rsidR="001A501E" w:rsidRDefault="001A501E" w:rsidP="00B006DF"/>
    <w:p w:rsidR="001A501E" w:rsidRPr="001A501E" w:rsidRDefault="001A501E" w:rsidP="001A501E">
      <w:pPr>
        <w:spacing w:line="204" w:lineRule="exact"/>
        <w:rPr>
          <w:rFonts w:asciiTheme="minorHAnsi" w:hAnsiTheme="minorHAnsi" w:cstheme="minorHAnsi"/>
          <w:b/>
        </w:rPr>
      </w:pPr>
      <w:proofErr w:type="spellStart"/>
      <w:r w:rsidRPr="001A501E">
        <w:rPr>
          <w:rFonts w:asciiTheme="minorHAnsi" w:hAnsiTheme="minorHAnsi" w:cstheme="minorHAnsi"/>
          <w:b/>
          <w:color w:val="BF5A14"/>
        </w:rPr>
        <w:t>Recent</w:t>
      </w:r>
      <w:proofErr w:type="spellEnd"/>
      <w:r w:rsidRPr="001A501E">
        <w:rPr>
          <w:rFonts w:asciiTheme="minorHAnsi" w:hAnsiTheme="minorHAnsi" w:cstheme="minorHAnsi"/>
          <w:b/>
          <w:color w:val="BF5A14"/>
        </w:rPr>
        <w:t xml:space="preserve"> </w:t>
      </w:r>
      <w:proofErr w:type="spellStart"/>
      <w:r w:rsidRPr="001A501E">
        <w:rPr>
          <w:rFonts w:asciiTheme="minorHAnsi" w:hAnsiTheme="minorHAnsi" w:cstheme="minorHAnsi"/>
          <w:b/>
          <w:color w:val="BF5A14"/>
        </w:rPr>
        <w:t>Publications</w:t>
      </w:r>
      <w:proofErr w:type="spellEnd"/>
      <w:r w:rsidRPr="001A501E">
        <w:rPr>
          <w:rFonts w:asciiTheme="minorHAnsi" w:hAnsiTheme="minorHAnsi" w:cstheme="minorHAnsi"/>
          <w:b/>
          <w:color w:val="BF5A14"/>
        </w:rPr>
        <w:t xml:space="preserve"> (</w:t>
      </w:r>
      <w:proofErr w:type="spellStart"/>
      <w:r w:rsidRPr="001A501E">
        <w:rPr>
          <w:rFonts w:asciiTheme="minorHAnsi" w:hAnsiTheme="minorHAnsi" w:cstheme="minorHAnsi"/>
          <w:b/>
          <w:color w:val="BF5A14"/>
        </w:rPr>
        <w:t>minimum</w:t>
      </w:r>
      <w:proofErr w:type="spellEnd"/>
      <w:r w:rsidRPr="001A501E">
        <w:rPr>
          <w:rFonts w:asciiTheme="minorHAnsi" w:hAnsiTheme="minorHAnsi" w:cstheme="minorHAnsi"/>
          <w:b/>
          <w:color w:val="BF5A14"/>
        </w:rPr>
        <w:t xml:space="preserve"> 5)</w:t>
      </w:r>
    </w:p>
    <w:p w:rsidR="001A501E" w:rsidRPr="00495041" w:rsidRDefault="001A501E" w:rsidP="001A501E">
      <w:pPr>
        <w:numPr>
          <w:ilvl w:val="0"/>
          <w:numId w:val="2"/>
        </w:numPr>
        <w:autoSpaceDE w:val="0"/>
        <w:autoSpaceDN w:val="0"/>
        <w:adjustRightInd w:val="0"/>
        <w:spacing w:after="0" w:line="240" w:lineRule="auto"/>
        <w:jc w:val="both"/>
        <w:rPr>
          <w:rFonts w:asciiTheme="minorHAnsi" w:hAnsiTheme="minorHAnsi" w:cstheme="minorHAnsi"/>
          <w:sz w:val="18"/>
          <w:lang w:val="en-US"/>
        </w:rPr>
      </w:pPr>
      <w:proofErr w:type="spellStart"/>
      <w:r w:rsidRPr="00495041">
        <w:rPr>
          <w:rFonts w:asciiTheme="minorHAnsi" w:hAnsiTheme="minorHAnsi" w:cstheme="minorHAnsi"/>
          <w:bCs/>
          <w:sz w:val="18"/>
          <w:lang w:val="en-US" w:eastAsia="ru-RU"/>
        </w:rPr>
        <w:t>Mishlanov</w:t>
      </w:r>
      <w:proofErr w:type="spellEnd"/>
      <w:r w:rsidRPr="00495041">
        <w:rPr>
          <w:rFonts w:asciiTheme="minorHAnsi" w:hAnsiTheme="minorHAnsi" w:cstheme="minorHAnsi"/>
          <w:bCs/>
          <w:sz w:val="18"/>
          <w:lang w:val="en-US" w:eastAsia="ru-RU"/>
        </w:rPr>
        <w:t xml:space="preserve"> V., </w:t>
      </w:r>
      <w:proofErr w:type="spellStart"/>
      <w:r w:rsidRPr="00495041">
        <w:rPr>
          <w:rFonts w:asciiTheme="minorHAnsi" w:hAnsiTheme="minorHAnsi" w:cstheme="minorHAnsi"/>
          <w:bCs/>
          <w:sz w:val="18"/>
          <w:lang w:val="en-US" w:eastAsia="ru-RU"/>
        </w:rPr>
        <w:t>Chuchalin</w:t>
      </w:r>
      <w:proofErr w:type="spellEnd"/>
      <w:r w:rsidRPr="00495041">
        <w:rPr>
          <w:rFonts w:asciiTheme="minorHAnsi" w:hAnsiTheme="minorHAnsi" w:cstheme="minorHAnsi"/>
          <w:bCs/>
          <w:sz w:val="18"/>
          <w:lang w:val="en-US" w:eastAsia="ru-RU"/>
        </w:rPr>
        <w:t xml:space="preserve"> A., </w:t>
      </w:r>
      <w:proofErr w:type="spellStart"/>
      <w:r w:rsidRPr="00495041">
        <w:rPr>
          <w:rFonts w:asciiTheme="minorHAnsi" w:hAnsiTheme="minorHAnsi" w:cstheme="minorHAnsi"/>
          <w:bCs/>
          <w:sz w:val="18"/>
          <w:lang w:val="en-US" w:eastAsia="ru-RU"/>
        </w:rPr>
        <w:t>Chereshnev</w:t>
      </w:r>
      <w:proofErr w:type="spellEnd"/>
      <w:r w:rsidRPr="00495041">
        <w:rPr>
          <w:rFonts w:asciiTheme="minorHAnsi" w:hAnsiTheme="minorHAnsi" w:cstheme="minorHAnsi"/>
          <w:bCs/>
          <w:sz w:val="18"/>
          <w:lang w:val="en-US" w:eastAsia="ru-RU"/>
        </w:rPr>
        <w:t xml:space="preserve"> V., </w:t>
      </w:r>
      <w:proofErr w:type="spellStart"/>
      <w:r w:rsidRPr="00495041">
        <w:rPr>
          <w:rFonts w:asciiTheme="minorHAnsi" w:hAnsiTheme="minorHAnsi" w:cstheme="minorHAnsi"/>
          <w:bCs/>
          <w:sz w:val="18"/>
          <w:lang w:val="en-US" w:eastAsia="ru-RU"/>
        </w:rPr>
        <w:t>Poberezhets</w:t>
      </w:r>
      <w:proofErr w:type="spellEnd"/>
      <w:r w:rsidRPr="00495041">
        <w:rPr>
          <w:rFonts w:asciiTheme="minorHAnsi" w:hAnsiTheme="minorHAnsi" w:cstheme="minorHAnsi"/>
          <w:bCs/>
          <w:sz w:val="18"/>
          <w:lang w:val="en-US" w:eastAsia="ru-RU"/>
        </w:rPr>
        <w:t xml:space="preserve"> V., </w:t>
      </w:r>
      <w:proofErr w:type="spellStart"/>
      <w:r w:rsidRPr="00495041">
        <w:rPr>
          <w:rFonts w:asciiTheme="minorHAnsi" w:hAnsiTheme="minorHAnsi" w:cstheme="minorHAnsi"/>
          <w:bCs/>
          <w:sz w:val="18"/>
          <w:lang w:val="en-US" w:eastAsia="ru-RU"/>
        </w:rPr>
        <w:t>Vitacca</w:t>
      </w:r>
      <w:proofErr w:type="spellEnd"/>
      <w:r w:rsidRPr="00495041">
        <w:rPr>
          <w:rFonts w:asciiTheme="minorHAnsi" w:hAnsiTheme="minorHAnsi" w:cstheme="minorHAnsi"/>
          <w:bCs/>
          <w:sz w:val="18"/>
          <w:lang w:val="en-US" w:eastAsia="ru-RU"/>
        </w:rPr>
        <w:t xml:space="preserve"> M., </w:t>
      </w:r>
      <w:proofErr w:type="spellStart"/>
      <w:r w:rsidRPr="00495041">
        <w:rPr>
          <w:rFonts w:asciiTheme="minorHAnsi" w:hAnsiTheme="minorHAnsi" w:cstheme="minorHAnsi"/>
          <w:bCs/>
          <w:sz w:val="18"/>
          <w:lang w:val="en-US" w:eastAsia="ru-RU"/>
        </w:rPr>
        <w:t>Nevzorova</w:t>
      </w:r>
      <w:proofErr w:type="spellEnd"/>
      <w:r w:rsidRPr="00495041">
        <w:rPr>
          <w:rFonts w:asciiTheme="minorHAnsi" w:hAnsiTheme="minorHAnsi" w:cstheme="minorHAnsi"/>
          <w:bCs/>
          <w:sz w:val="18"/>
          <w:lang w:val="en-US" w:eastAsia="ru-RU"/>
        </w:rPr>
        <w:t xml:space="preserve"> V., </w:t>
      </w:r>
      <w:proofErr w:type="spellStart"/>
      <w:r w:rsidRPr="00495041">
        <w:rPr>
          <w:rFonts w:asciiTheme="minorHAnsi" w:hAnsiTheme="minorHAnsi" w:cstheme="minorHAnsi"/>
          <w:bCs/>
          <w:sz w:val="18"/>
          <w:lang w:val="en-US" w:eastAsia="ru-RU"/>
        </w:rPr>
        <w:t>Aisanov</w:t>
      </w:r>
      <w:proofErr w:type="spellEnd"/>
      <w:r w:rsidRPr="00495041">
        <w:rPr>
          <w:rFonts w:asciiTheme="minorHAnsi" w:hAnsiTheme="minorHAnsi" w:cstheme="minorHAnsi"/>
          <w:bCs/>
          <w:sz w:val="18"/>
          <w:lang w:val="en-US" w:eastAsia="ru-RU"/>
        </w:rPr>
        <w:t xml:space="preserve"> Z., </w:t>
      </w:r>
      <w:proofErr w:type="spellStart"/>
      <w:r w:rsidRPr="00495041">
        <w:rPr>
          <w:rFonts w:asciiTheme="minorHAnsi" w:hAnsiTheme="minorHAnsi" w:cstheme="minorHAnsi"/>
          <w:bCs/>
          <w:sz w:val="18"/>
          <w:lang w:val="en-US" w:eastAsia="ru-RU"/>
        </w:rPr>
        <w:t>Vizel</w:t>
      </w:r>
      <w:proofErr w:type="spellEnd"/>
      <w:r w:rsidRPr="00495041">
        <w:rPr>
          <w:rFonts w:asciiTheme="minorHAnsi" w:hAnsiTheme="minorHAnsi" w:cstheme="minorHAnsi"/>
          <w:bCs/>
          <w:sz w:val="18"/>
          <w:lang w:val="en-US" w:eastAsia="ru-RU"/>
        </w:rPr>
        <w:t xml:space="preserve"> A., </w:t>
      </w:r>
      <w:proofErr w:type="spellStart"/>
      <w:r w:rsidRPr="00495041">
        <w:rPr>
          <w:rFonts w:asciiTheme="minorHAnsi" w:hAnsiTheme="minorHAnsi" w:cstheme="minorHAnsi"/>
          <w:bCs/>
          <w:sz w:val="18"/>
          <w:lang w:val="en-US" w:eastAsia="ru-RU"/>
        </w:rPr>
        <w:t>Shubin</w:t>
      </w:r>
      <w:proofErr w:type="spellEnd"/>
      <w:r w:rsidRPr="00495041">
        <w:rPr>
          <w:rFonts w:asciiTheme="minorHAnsi" w:hAnsiTheme="minorHAnsi" w:cstheme="minorHAnsi"/>
          <w:bCs/>
          <w:sz w:val="18"/>
          <w:lang w:val="en-US" w:eastAsia="ru-RU"/>
        </w:rPr>
        <w:t xml:space="preserve"> I., </w:t>
      </w:r>
      <w:proofErr w:type="spellStart"/>
      <w:r w:rsidRPr="00495041">
        <w:rPr>
          <w:rFonts w:asciiTheme="minorHAnsi" w:hAnsiTheme="minorHAnsi" w:cstheme="minorHAnsi"/>
          <w:bCs/>
          <w:sz w:val="18"/>
          <w:lang w:val="en-US" w:eastAsia="ru-RU"/>
        </w:rPr>
        <w:t>Nikitin</w:t>
      </w:r>
      <w:proofErr w:type="spellEnd"/>
      <w:r w:rsidRPr="00495041">
        <w:rPr>
          <w:rFonts w:asciiTheme="minorHAnsi" w:hAnsiTheme="minorHAnsi" w:cstheme="minorHAnsi"/>
          <w:bCs/>
          <w:sz w:val="18"/>
          <w:lang w:val="en-US" w:eastAsia="ru-RU"/>
        </w:rPr>
        <w:t xml:space="preserve"> A., </w:t>
      </w:r>
      <w:proofErr w:type="spellStart"/>
      <w:r w:rsidRPr="00495041">
        <w:rPr>
          <w:rFonts w:asciiTheme="minorHAnsi" w:hAnsiTheme="minorHAnsi" w:cstheme="minorHAnsi"/>
          <w:bCs/>
          <w:sz w:val="18"/>
          <w:lang w:val="en-US" w:eastAsia="ru-RU"/>
        </w:rPr>
        <w:t>Zulkarneev</w:t>
      </w:r>
      <w:proofErr w:type="spellEnd"/>
      <w:r w:rsidRPr="00495041">
        <w:rPr>
          <w:rFonts w:asciiTheme="minorHAnsi" w:hAnsiTheme="minorHAnsi" w:cstheme="minorHAnsi"/>
          <w:bCs/>
          <w:sz w:val="18"/>
          <w:lang w:val="en-US" w:eastAsia="ru-RU"/>
        </w:rPr>
        <w:t xml:space="preserve"> R., </w:t>
      </w:r>
      <w:proofErr w:type="spellStart"/>
      <w:r w:rsidRPr="00495041">
        <w:rPr>
          <w:rFonts w:asciiTheme="minorHAnsi" w:hAnsiTheme="minorHAnsi" w:cstheme="minorHAnsi"/>
          <w:bCs/>
          <w:sz w:val="18"/>
          <w:lang w:val="en-US" w:eastAsia="ru-RU"/>
        </w:rPr>
        <w:t>Khovaeva</w:t>
      </w:r>
      <w:proofErr w:type="spellEnd"/>
      <w:r w:rsidRPr="00495041">
        <w:rPr>
          <w:rFonts w:asciiTheme="minorHAnsi" w:hAnsiTheme="minorHAnsi" w:cstheme="minorHAnsi"/>
          <w:bCs/>
          <w:sz w:val="18"/>
          <w:lang w:val="en-US" w:eastAsia="ru-RU"/>
        </w:rPr>
        <w:t xml:space="preserve"> Y. Scope and new horizons for implementation of m-Health/e-Health services in </w:t>
      </w:r>
      <w:proofErr w:type="spellStart"/>
      <w:r w:rsidRPr="00495041">
        <w:rPr>
          <w:rFonts w:asciiTheme="minorHAnsi" w:hAnsiTheme="minorHAnsi" w:cstheme="minorHAnsi"/>
          <w:bCs/>
          <w:sz w:val="18"/>
          <w:lang w:val="en-US" w:eastAsia="ru-RU"/>
        </w:rPr>
        <w:t>pulmonology</w:t>
      </w:r>
      <w:proofErr w:type="spellEnd"/>
      <w:r w:rsidRPr="00495041">
        <w:rPr>
          <w:rFonts w:asciiTheme="minorHAnsi" w:hAnsiTheme="minorHAnsi" w:cstheme="minorHAnsi"/>
          <w:bCs/>
          <w:sz w:val="18"/>
          <w:lang w:val="en-US" w:eastAsia="ru-RU"/>
        </w:rPr>
        <w:t xml:space="preserve"> in 2019 // </w:t>
      </w:r>
      <w:proofErr w:type="spellStart"/>
      <w:r w:rsidRPr="00495041">
        <w:rPr>
          <w:rFonts w:asciiTheme="minorHAnsi" w:hAnsiTheme="minorHAnsi" w:cstheme="minorHAnsi"/>
          <w:bCs/>
          <w:sz w:val="18"/>
          <w:lang w:val="en-US" w:eastAsia="ru-RU"/>
        </w:rPr>
        <w:t>Monaldi</w:t>
      </w:r>
      <w:proofErr w:type="spellEnd"/>
      <w:r w:rsidRPr="00495041">
        <w:rPr>
          <w:rFonts w:asciiTheme="minorHAnsi" w:hAnsiTheme="minorHAnsi" w:cstheme="minorHAnsi"/>
          <w:bCs/>
          <w:sz w:val="18"/>
          <w:lang w:val="en-US" w:eastAsia="ru-RU"/>
        </w:rPr>
        <w:t xml:space="preserve"> Archives for Chest Disease 2019; volume 89:1112.</w:t>
      </w:r>
    </w:p>
    <w:p w:rsidR="001A501E" w:rsidRPr="00495041" w:rsidRDefault="001A501E" w:rsidP="001A501E">
      <w:pPr>
        <w:numPr>
          <w:ilvl w:val="0"/>
          <w:numId w:val="2"/>
        </w:numPr>
        <w:autoSpaceDE w:val="0"/>
        <w:autoSpaceDN w:val="0"/>
        <w:adjustRightInd w:val="0"/>
        <w:spacing w:after="0" w:line="240" w:lineRule="auto"/>
        <w:jc w:val="both"/>
        <w:rPr>
          <w:rFonts w:asciiTheme="minorHAnsi" w:hAnsiTheme="minorHAnsi" w:cstheme="minorHAnsi"/>
          <w:sz w:val="18"/>
          <w:lang w:val="en-US"/>
        </w:rPr>
      </w:pPr>
      <w:proofErr w:type="spellStart"/>
      <w:r w:rsidRPr="00495041">
        <w:rPr>
          <w:rFonts w:asciiTheme="minorHAnsi" w:hAnsiTheme="minorHAnsi" w:cstheme="minorHAnsi"/>
          <w:color w:val="231F20"/>
          <w:sz w:val="18"/>
          <w:lang w:val="en-US" w:eastAsia="ru-RU"/>
        </w:rPr>
        <w:t>Poberezhets</w:t>
      </w:r>
      <w:proofErr w:type="spellEnd"/>
      <w:r w:rsidRPr="00495041">
        <w:rPr>
          <w:rFonts w:asciiTheme="minorHAnsi" w:hAnsiTheme="minorHAnsi" w:cstheme="minorHAnsi"/>
          <w:color w:val="231F20"/>
          <w:sz w:val="18"/>
          <w:lang w:val="en-US" w:eastAsia="ru-RU"/>
        </w:rPr>
        <w:t xml:space="preserve"> V, </w:t>
      </w:r>
      <w:proofErr w:type="spellStart"/>
      <w:r w:rsidRPr="00495041">
        <w:rPr>
          <w:rFonts w:asciiTheme="minorHAnsi" w:hAnsiTheme="minorHAnsi" w:cstheme="minorHAnsi"/>
          <w:color w:val="231F20"/>
          <w:sz w:val="18"/>
          <w:lang w:val="en-US" w:eastAsia="ru-RU"/>
        </w:rPr>
        <w:t>Pinnock</w:t>
      </w:r>
      <w:proofErr w:type="spellEnd"/>
      <w:r w:rsidRPr="00495041">
        <w:rPr>
          <w:rFonts w:asciiTheme="minorHAnsi" w:hAnsiTheme="minorHAnsi" w:cstheme="minorHAnsi"/>
          <w:color w:val="231F20"/>
          <w:sz w:val="18"/>
          <w:lang w:val="en-US" w:eastAsia="ru-RU"/>
        </w:rPr>
        <w:t xml:space="preserve"> H, </w:t>
      </w:r>
      <w:proofErr w:type="spellStart"/>
      <w:r w:rsidRPr="00495041">
        <w:rPr>
          <w:rFonts w:asciiTheme="minorHAnsi" w:hAnsiTheme="minorHAnsi" w:cstheme="minorHAnsi"/>
          <w:color w:val="231F20"/>
          <w:sz w:val="18"/>
          <w:lang w:val="en-US" w:eastAsia="ru-RU"/>
        </w:rPr>
        <w:t>Vogiatzis</w:t>
      </w:r>
      <w:proofErr w:type="spellEnd"/>
      <w:r w:rsidRPr="00495041">
        <w:rPr>
          <w:rFonts w:asciiTheme="minorHAnsi" w:hAnsiTheme="minorHAnsi" w:cstheme="minorHAnsi"/>
          <w:color w:val="231F20"/>
          <w:sz w:val="18"/>
          <w:lang w:val="en-US" w:eastAsia="ru-RU"/>
        </w:rPr>
        <w:t xml:space="preserve"> I, et al. Implementation of digital health interventions in respiratory medicine: a call to action by the European Respiratory Society m-Health/e-Health Group. ERJ Open Res 2020; 6: 00281-2019 [https://doi.org/10.1183/</w:t>
      </w:r>
      <w:r w:rsidRPr="00495041">
        <w:rPr>
          <w:rFonts w:asciiTheme="minorHAnsi" w:hAnsiTheme="minorHAnsi" w:cstheme="minorHAnsi"/>
          <w:color w:val="231F20"/>
          <w:sz w:val="18"/>
          <w:lang w:eastAsia="ru-RU"/>
        </w:rPr>
        <w:t>23120541.00281-2019].</w:t>
      </w:r>
    </w:p>
    <w:p w:rsidR="001A501E" w:rsidRPr="00495041" w:rsidRDefault="001A501E" w:rsidP="001A501E">
      <w:pPr>
        <w:numPr>
          <w:ilvl w:val="0"/>
          <w:numId w:val="2"/>
        </w:numPr>
        <w:autoSpaceDE w:val="0"/>
        <w:autoSpaceDN w:val="0"/>
        <w:adjustRightInd w:val="0"/>
        <w:spacing w:after="0" w:line="240" w:lineRule="auto"/>
        <w:jc w:val="both"/>
        <w:rPr>
          <w:rFonts w:asciiTheme="minorHAnsi" w:hAnsiTheme="minorHAnsi" w:cstheme="minorHAnsi"/>
          <w:sz w:val="18"/>
          <w:lang w:val="en-US"/>
        </w:rPr>
      </w:pPr>
      <w:r w:rsidRPr="00495041">
        <w:rPr>
          <w:rFonts w:asciiTheme="minorHAnsi" w:hAnsiTheme="minorHAnsi" w:cstheme="minorHAnsi"/>
          <w:sz w:val="18"/>
          <w:lang w:val="en-US"/>
        </w:rPr>
        <w:t xml:space="preserve">Bioethics, artificial intelligence and medical diagnosis / A.G. </w:t>
      </w:r>
      <w:proofErr w:type="spellStart"/>
      <w:r w:rsidRPr="00495041">
        <w:rPr>
          <w:rFonts w:asciiTheme="minorHAnsi" w:hAnsiTheme="minorHAnsi" w:cstheme="minorHAnsi"/>
          <w:sz w:val="18"/>
          <w:lang w:val="en-US"/>
        </w:rPr>
        <w:t>Chuchalin</w:t>
      </w:r>
      <w:proofErr w:type="spellEnd"/>
      <w:r w:rsidRPr="00495041">
        <w:rPr>
          <w:rFonts w:asciiTheme="minorHAnsi" w:hAnsiTheme="minorHAnsi" w:cstheme="minorHAnsi"/>
          <w:sz w:val="18"/>
          <w:lang w:val="en-US"/>
        </w:rPr>
        <w:t xml:space="preserve">, V.A. </w:t>
      </w:r>
      <w:proofErr w:type="spellStart"/>
      <w:r w:rsidRPr="00495041">
        <w:rPr>
          <w:rFonts w:asciiTheme="minorHAnsi" w:hAnsiTheme="minorHAnsi" w:cstheme="minorHAnsi"/>
          <w:sz w:val="18"/>
          <w:lang w:val="en-US"/>
        </w:rPr>
        <w:t>Chereshnev</w:t>
      </w:r>
      <w:proofErr w:type="spellEnd"/>
      <w:r w:rsidRPr="00495041">
        <w:rPr>
          <w:rFonts w:asciiTheme="minorHAnsi" w:hAnsiTheme="minorHAnsi" w:cstheme="minorHAnsi"/>
          <w:sz w:val="18"/>
          <w:lang w:val="en-US"/>
        </w:rPr>
        <w:t xml:space="preserve">, </w:t>
      </w:r>
      <w:proofErr w:type="spellStart"/>
      <w:r w:rsidRPr="00495041">
        <w:rPr>
          <w:rFonts w:asciiTheme="minorHAnsi" w:hAnsiTheme="minorHAnsi" w:cstheme="minorHAnsi"/>
          <w:sz w:val="18"/>
          <w:lang w:val="en-US"/>
        </w:rPr>
        <w:t>V.Ju</w:t>
      </w:r>
      <w:proofErr w:type="spellEnd"/>
      <w:r w:rsidRPr="00495041">
        <w:rPr>
          <w:rFonts w:asciiTheme="minorHAnsi" w:hAnsiTheme="minorHAnsi" w:cstheme="minorHAnsi"/>
          <w:sz w:val="18"/>
          <w:lang w:val="en-US"/>
        </w:rPr>
        <w:t xml:space="preserve">. </w:t>
      </w:r>
      <w:proofErr w:type="spellStart"/>
      <w:r w:rsidRPr="00495041">
        <w:rPr>
          <w:rFonts w:asciiTheme="minorHAnsi" w:hAnsiTheme="minorHAnsi" w:cstheme="minorHAnsi"/>
          <w:sz w:val="18"/>
          <w:lang w:val="en-US"/>
        </w:rPr>
        <w:t>Mishlanov</w:t>
      </w:r>
      <w:proofErr w:type="spellEnd"/>
      <w:r w:rsidRPr="00495041">
        <w:rPr>
          <w:rFonts w:asciiTheme="minorHAnsi" w:hAnsiTheme="minorHAnsi" w:cstheme="minorHAnsi"/>
          <w:sz w:val="18"/>
          <w:lang w:val="en-US"/>
        </w:rPr>
        <w:t xml:space="preserve">, </w:t>
      </w:r>
      <w:proofErr w:type="spellStart"/>
      <w:r w:rsidRPr="00495041">
        <w:rPr>
          <w:rFonts w:asciiTheme="minorHAnsi" w:hAnsiTheme="minorHAnsi" w:cstheme="minorHAnsi"/>
          <w:sz w:val="18"/>
          <w:lang w:val="en-US"/>
        </w:rPr>
        <w:t>Ya</w:t>
      </w:r>
      <w:proofErr w:type="spellEnd"/>
      <w:r w:rsidRPr="00495041">
        <w:rPr>
          <w:rFonts w:asciiTheme="minorHAnsi" w:hAnsiTheme="minorHAnsi" w:cstheme="minorHAnsi"/>
          <w:sz w:val="18"/>
          <w:lang w:val="en-US"/>
        </w:rPr>
        <w:t xml:space="preserve">. V. </w:t>
      </w:r>
      <w:proofErr w:type="spellStart"/>
      <w:r w:rsidRPr="00495041">
        <w:rPr>
          <w:rFonts w:asciiTheme="minorHAnsi" w:hAnsiTheme="minorHAnsi" w:cstheme="minorHAnsi"/>
          <w:sz w:val="18"/>
          <w:lang w:val="en-US"/>
        </w:rPr>
        <w:t>Mishlanov</w:t>
      </w:r>
      <w:proofErr w:type="spellEnd"/>
      <w:r w:rsidRPr="00495041">
        <w:rPr>
          <w:rFonts w:asciiTheme="minorHAnsi" w:hAnsiTheme="minorHAnsi" w:cstheme="minorHAnsi"/>
          <w:sz w:val="18"/>
          <w:lang w:val="en-US"/>
        </w:rPr>
        <w:t xml:space="preserve">, A.E. </w:t>
      </w:r>
      <w:proofErr w:type="spellStart"/>
      <w:r w:rsidRPr="00495041">
        <w:rPr>
          <w:rFonts w:asciiTheme="minorHAnsi" w:hAnsiTheme="minorHAnsi" w:cstheme="minorHAnsi"/>
          <w:sz w:val="18"/>
          <w:lang w:val="en-US"/>
        </w:rPr>
        <w:t>Nikitin</w:t>
      </w:r>
      <w:proofErr w:type="spellEnd"/>
      <w:r w:rsidRPr="00495041">
        <w:rPr>
          <w:rFonts w:asciiTheme="minorHAnsi" w:hAnsiTheme="minorHAnsi" w:cstheme="minorHAnsi"/>
          <w:sz w:val="18"/>
          <w:lang w:val="en-US"/>
        </w:rPr>
        <w:t xml:space="preserve">, I.V. </w:t>
      </w:r>
      <w:proofErr w:type="spellStart"/>
      <w:r w:rsidRPr="00495041">
        <w:rPr>
          <w:rFonts w:asciiTheme="minorHAnsi" w:hAnsiTheme="minorHAnsi" w:cstheme="minorHAnsi"/>
          <w:sz w:val="18"/>
          <w:lang w:val="en-US"/>
        </w:rPr>
        <w:t>Shubin</w:t>
      </w:r>
      <w:proofErr w:type="spellEnd"/>
      <w:r w:rsidRPr="00495041">
        <w:rPr>
          <w:rFonts w:asciiTheme="minorHAnsi" w:hAnsiTheme="minorHAnsi" w:cstheme="minorHAnsi"/>
          <w:sz w:val="18"/>
          <w:lang w:val="en-US"/>
        </w:rPr>
        <w:t>. Trans. by V. Alekseev</w:t>
      </w:r>
      <w:proofErr w:type="gramStart"/>
      <w:r w:rsidRPr="00495041">
        <w:rPr>
          <w:rFonts w:asciiTheme="minorHAnsi" w:hAnsiTheme="minorHAnsi" w:cstheme="minorHAnsi"/>
          <w:sz w:val="18"/>
          <w:lang w:val="en-US"/>
        </w:rPr>
        <w:t>.-</w:t>
      </w:r>
      <w:proofErr w:type="gramEnd"/>
      <w:r w:rsidRPr="00495041">
        <w:rPr>
          <w:rFonts w:asciiTheme="minorHAnsi" w:hAnsiTheme="minorHAnsi" w:cstheme="minorHAnsi"/>
          <w:sz w:val="18"/>
          <w:lang w:val="en-US"/>
        </w:rPr>
        <w:t xml:space="preserve"> Perm, E.A. </w:t>
      </w:r>
      <w:proofErr w:type="spellStart"/>
      <w:r w:rsidRPr="00495041">
        <w:rPr>
          <w:rFonts w:asciiTheme="minorHAnsi" w:hAnsiTheme="minorHAnsi" w:cstheme="minorHAnsi"/>
          <w:sz w:val="18"/>
          <w:lang w:val="en-US"/>
        </w:rPr>
        <w:t>Vagner</w:t>
      </w:r>
      <w:proofErr w:type="spellEnd"/>
      <w:r w:rsidRPr="00495041">
        <w:rPr>
          <w:rFonts w:asciiTheme="minorHAnsi" w:hAnsiTheme="minorHAnsi" w:cstheme="minorHAnsi"/>
          <w:sz w:val="18"/>
          <w:lang w:val="en-US"/>
        </w:rPr>
        <w:t>, PSMU, 2019.- 184 p.</w:t>
      </w:r>
    </w:p>
    <w:p w:rsidR="00C00ADF" w:rsidRPr="00495041" w:rsidRDefault="00C00ADF" w:rsidP="001A501E">
      <w:pPr>
        <w:numPr>
          <w:ilvl w:val="0"/>
          <w:numId w:val="2"/>
        </w:numPr>
        <w:autoSpaceDE w:val="0"/>
        <w:autoSpaceDN w:val="0"/>
        <w:adjustRightInd w:val="0"/>
        <w:spacing w:after="0" w:line="240" w:lineRule="auto"/>
        <w:jc w:val="both"/>
        <w:rPr>
          <w:rFonts w:asciiTheme="minorHAnsi" w:hAnsiTheme="minorHAnsi" w:cstheme="minorHAnsi"/>
          <w:sz w:val="18"/>
          <w:lang w:val="en-US"/>
        </w:rPr>
      </w:pPr>
      <w:proofErr w:type="spellStart"/>
      <w:r w:rsidRPr="00495041">
        <w:rPr>
          <w:rFonts w:cs="Calibri"/>
          <w:bCs/>
          <w:sz w:val="18"/>
          <w:lang w:val="de-DE" w:eastAsia="ru-RU"/>
        </w:rPr>
        <w:t>Mishlanov</w:t>
      </w:r>
      <w:proofErr w:type="spellEnd"/>
      <w:r w:rsidRPr="00495041">
        <w:rPr>
          <w:rFonts w:cs="Calibri"/>
          <w:bCs/>
          <w:sz w:val="18"/>
          <w:lang w:val="de-DE" w:eastAsia="ru-RU"/>
        </w:rPr>
        <w:t xml:space="preserve"> V., </w:t>
      </w:r>
      <w:proofErr w:type="spellStart"/>
      <w:r w:rsidRPr="00495041">
        <w:rPr>
          <w:rFonts w:cs="Calibri"/>
          <w:bCs/>
          <w:sz w:val="18"/>
          <w:lang w:val="de-DE" w:eastAsia="ru-RU"/>
        </w:rPr>
        <w:t>Shubin</w:t>
      </w:r>
      <w:proofErr w:type="spellEnd"/>
      <w:r w:rsidRPr="00495041">
        <w:rPr>
          <w:rFonts w:cs="Calibri"/>
          <w:bCs/>
          <w:sz w:val="18"/>
          <w:lang w:val="de-DE" w:eastAsia="ru-RU"/>
        </w:rPr>
        <w:t xml:space="preserve"> I., Bekker K. et al. </w:t>
      </w:r>
      <w:r w:rsidRPr="00495041">
        <w:rPr>
          <w:rFonts w:cs="Calibri"/>
          <w:bCs/>
          <w:sz w:val="18"/>
          <w:lang w:val="en-US" w:eastAsia="ru-RU"/>
        </w:rPr>
        <w:t xml:space="preserve">Analysis of electronic clinical register of chronic obstructive pulmonary diseases: dynamic observation and different treatment programs effectiveness. </w:t>
      </w:r>
      <w:proofErr w:type="spellStart"/>
      <w:r w:rsidRPr="00495041">
        <w:rPr>
          <w:rFonts w:cs="Calibri"/>
          <w:bCs/>
          <w:sz w:val="18"/>
          <w:lang w:val="en-US" w:eastAsia="ru-RU"/>
        </w:rPr>
        <w:t>Terapevt</w:t>
      </w:r>
      <w:proofErr w:type="spellEnd"/>
      <w:r w:rsidRPr="00495041">
        <w:rPr>
          <w:rFonts w:cs="Calibri"/>
          <w:bCs/>
          <w:sz w:val="18"/>
          <w:lang w:val="en-US" w:eastAsia="ru-RU"/>
        </w:rPr>
        <w:t xml:space="preserve">. </w:t>
      </w:r>
      <w:proofErr w:type="spellStart"/>
      <w:r w:rsidRPr="00495041">
        <w:rPr>
          <w:rFonts w:cs="Calibri"/>
          <w:bCs/>
          <w:sz w:val="18"/>
          <w:lang w:val="en-US" w:eastAsia="ru-RU"/>
        </w:rPr>
        <w:t>Arh</w:t>
      </w:r>
      <w:proofErr w:type="spellEnd"/>
      <w:r w:rsidRPr="00495041">
        <w:rPr>
          <w:rFonts w:cs="Calibri"/>
          <w:bCs/>
          <w:sz w:val="18"/>
          <w:lang w:val="en-US" w:eastAsia="ru-RU"/>
        </w:rPr>
        <w:t>. 2019; 91 (1): 43-47.</w:t>
      </w:r>
    </w:p>
    <w:p w:rsidR="00C00ADF" w:rsidRPr="00495041" w:rsidRDefault="00C00ADF" w:rsidP="001A501E">
      <w:pPr>
        <w:numPr>
          <w:ilvl w:val="0"/>
          <w:numId w:val="2"/>
        </w:numPr>
        <w:autoSpaceDE w:val="0"/>
        <w:autoSpaceDN w:val="0"/>
        <w:adjustRightInd w:val="0"/>
        <w:spacing w:after="0" w:line="240" w:lineRule="auto"/>
        <w:jc w:val="both"/>
        <w:rPr>
          <w:rStyle w:val="tlid-translation"/>
          <w:rFonts w:asciiTheme="minorHAnsi" w:hAnsiTheme="minorHAnsi" w:cstheme="minorHAnsi"/>
          <w:sz w:val="18"/>
          <w:lang w:val="en-US"/>
        </w:rPr>
      </w:pPr>
      <w:proofErr w:type="spellStart"/>
      <w:r w:rsidRPr="00495041">
        <w:rPr>
          <w:rFonts w:asciiTheme="minorHAnsi" w:hAnsiTheme="minorHAnsi" w:cstheme="minorHAnsi"/>
          <w:sz w:val="18"/>
          <w:lang w:val="en-US"/>
        </w:rPr>
        <w:t>Mishlanov</w:t>
      </w:r>
      <w:proofErr w:type="spellEnd"/>
      <w:r w:rsidRPr="00495041">
        <w:rPr>
          <w:rFonts w:asciiTheme="minorHAnsi" w:hAnsiTheme="minorHAnsi" w:cstheme="minorHAnsi"/>
          <w:sz w:val="18"/>
          <w:lang w:val="en-US"/>
        </w:rPr>
        <w:t xml:space="preserve"> </w:t>
      </w:r>
      <w:proofErr w:type="spellStart"/>
      <w:r w:rsidRPr="00495041">
        <w:rPr>
          <w:rFonts w:asciiTheme="minorHAnsi" w:hAnsiTheme="minorHAnsi" w:cstheme="minorHAnsi"/>
          <w:sz w:val="18"/>
          <w:lang w:val="en-US"/>
        </w:rPr>
        <w:t>V.Ju</w:t>
      </w:r>
      <w:proofErr w:type="spellEnd"/>
      <w:r w:rsidRPr="00495041">
        <w:rPr>
          <w:rFonts w:asciiTheme="minorHAnsi" w:hAnsiTheme="minorHAnsi" w:cstheme="minorHAnsi"/>
          <w:sz w:val="18"/>
          <w:lang w:val="en-US"/>
        </w:rPr>
        <w:t xml:space="preserve">., </w:t>
      </w:r>
      <w:proofErr w:type="spellStart"/>
      <w:r w:rsidRPr="00495041">
        <w:rPr>
          <w:rFonts w:asciiTheme="minorHAnsi" w:hAnsiTheme="minorHAnsi" w:cstheme="minorHAnsi"/>
          <w:sz w:val="18"/>
          <w:lang w:val="en-US"/>
        </w:rPr>
        <w:t>Chuchalin</w:t>
      </w:r>
      <w:proofErr w:type="spellEnd"/>
      <w:r w:rsidRPr="00495041">
        <w:rPr>
          <w:rFonts w:asciiTheme="minorHAnsi" w:hAnsiTheme="minorHAnsi" w:cstheme="minorHAnsi"/>
          <w:sz w:val="18"/>
          <w:lang w:val="en-US"/>
        </w:rPr>
        <w:t xml:space="preserve"> A.G., </w:t>
      </w:r>
      <w:proofErr w:type="spellStart"/>
      <w:r w:rsidRPr="00495041">
        <w:rPr>
          <w:rFonts w:asciiTheme="minorHAnsi" w:hAnsiTheme="minorHAnsi" w:cstheme="minorHAnsi"/>
          <w:sz w:val="18"/>
          <w:lang w:val="en-US"/>
        </w:rPr>
        <w:t>Chereshnev</w:t>
      </w:r>
      <w:proofErr w:type="spellEnd"/>
      <w:r w:rsidRPr="00495041">
        <w:rPr>
          <w:rFonts w:asciiTheme="minorHAnsi" w:hAnsiTheme="minorHAnsi" w:cstheme="minorHAnsi"/>
          <w:sz w:val="18"/>
          <w:lang w:val="en-US"/>
        </w:rPr>
        <w:t xml:space="preserve"> V.A., </w:t>
      </w:r>
      <w:proofErr w:type="spellStart"/>
      <w:r w:rsidRPr="00495041">
        <w:rPr>
          <w:rFonts w:asciiTheme="minorHAnsi" w:hAnsiTheme="minorHAnsi" w:cstheme="minorHAnsi"/>
          <w:sz w:val="18"/>
          <w:lang w:val="en-US"/>
        </w:rPr>
        <w:t>Shubin</w:t>
      </w:r>
      <w:proofErr w:type="spellEnd"/>
      <w:r w:rsidRPr="00495041">
        <w:rPr>
          <w:rFonts w:asciiTheme="minorHAnsi" w:hAnsiTheme="minorHAnsi" w:cstheme="minorHAnsi"/>
          <w:sz w:val="18"/>
          <w:lang w:val="en-US"/>
        </w:rPr>
        <w:t xml:space="preserve"> I.V., </w:t>
      </w:r>
      <w:proofErr w:type="spellStart"/>
      <w:r w:rsidRPr="00495041">
        <w:rPr>
          <w:rFonts w:asciiTheme="minorHAnsi" w:hAnsiTheme="minorHAnsi" w:cstheme="minorHAnsi"/>
          <w:sz w:val="18"/>
          <w:lang w:val="en-US"/>
        </w:rPr>
        <w:t>Nikitin</w:t>
      </w:r>
      <w:proofErr w:type="spellEnd"/>
      <w:r w:rsidRPr="00495041">
        <w:rPr>
          <w:rFonts w:asciiTheme="minorHAnsi" w:hAnsiTheme="minorHAnsi" w:cstheme="minorHAnsi"/>
          <w:sz w:val="18"/>
          <w:lang w:val="en-US"/>
        </w:rPr>
        <w:t xml:space="preserve"> A.E. New technologies in respiratory diseases patient rehabilitation. </w:t>
      </w:r>
      <w:proofErr w:type="spellStart"/>
      <w:r w:rsidRPr="00495041">
        <w:rPr>
          <w:rFonts w:asciiTheme="minorHAnsi" w:hAnsiTheme="minorHAnsi" w:cstheme="minorHAnsi"/>
          <w:sz w:val="18"/>
          <w:lang w:val="en-US"/>
        </w:rPr>
        <w:t>Telemonitoring</w:t>
      </w:r>
      <w:proofErr w:type="spellEnd"/>
      <w:r w:rsidRPr="00495041">
        <w:rPr>
          <w:rFonts w:asciiTheme="minorHAnsi" w:hAnsiTheme="minorHAnsi" w:cstheme="minorHAnsi"/>
          <w:sz w:val="18"/>
          <w:lang w:val="en-US"/>
        </w:rPr>
        <w:t xml:space="preserve"> and </w:t>
      </w:r>
      <w:proofErr w:type="spellStart"/>
      <w:r w:rsidRPr="00495041">
        <w:rPr>
          <w:rFonts w:asciiTheme="minorHAnsi" w:hAnsiTheme="minorHAnsi" w:cstheme="minorHAnsi"/>
          <w:sz w:val="18"/>
          <w:lang w:val="en-US"/>
        </w:rPr>
        <w:t>telerehabilitation</w:t>
      </w:r>
      <w:proofErr w:type="spellEnd"/>
      <w:r w:rsidRPr="00495041">
        <w:rPr>
          <w:rFonts w:asciiTheme="minorHAnsi" w:hAnsiTheme="minorHAnsi" w:cstheme="minorHAnsi"/>
          <w:sz w:val="18"/>
          <w:lang w:val="en-US"/>
        </w:rPr>
        <w:t xml:space="preserve">. </w:t>
      </w:r>
      <w:r w:rsidRPr="00495041">
        <w:rPr>
          <w:rStyle w:val="tlid-translation"/>
          <w:sz w:val="18"/>
          <w:lang w:val="en-US"/>
        </w:rPr>
        <w:t xml:space="preserve">Practical </w:t>
      </w:r>
      <w:proofErr w:type="spellStart"/>
      <w:r w:rsidRPr="00495041">
        <w:rPr>
          <w:rStyle w:val="tlid-translation"/>
          <w:sz w:val="18"/>
          <w:lang w:val="en-US"/>
        </w:rPr>
        <w:t>pulmonology</w:t>
      </w:r>
      <w:proofErr w:type="spellEnd"/>
      <w:r w:rsidRPr="00495041">
        <w:rPr>
          <w:rStyle w:val="tlid-translation"/>
          <w:sz w:val="18"/>
          <w:lang w:val="en-US"/>
        </w:rPr>
        <w:t xml:space="preserve"> 2019; 3: 28-31.</w:t>
      </w:r>
    </w:p>
    <w:p w:rsidR="001A501E" w:rsidRPr="00C00ADF" w:rsidRDefault="001A501E" w:rsidP="00B006DF">
      <w:pPr>
        <w:rPr>
          <w:rFonts w:asciiTheme="minorHAnsi" w:hAnsiTheme="minorHAnsi" w:cstheme="minorHAnsi"/>
          <w:lang w:val="en-US"/>
        </w:rPr>
      </w:pPr>
    </w:p>
    <w:p w:rsidR="001A501E" w:rsidRPr="001A501E" w:rsidRDefault="001A501E" w:rsidP="001A501E">
      <w:pPr>
        <w:spacing w:before="92"/>
        <w:ind w:right="4234"/>
        <w:rPr>
          <w:rFonts w:ascii="Arial"/>
          <w:lang w:val="en-US"/>
        </w:rPr>
      </w:pPr>
      <w:r w:rsidRPr="001A501E">
        <w:rPr>
          <w:rFonts w:ascii="Arial"/>
          <w:color w:val="BF5A14"/>
          <w:lang w:val="en-US"/>
        </w:rPr>
        <w:t>Biography (150 word limit)</w:t>
      </w:r>
    </w:p>
    <w:p w:rsidR="001A501E" w:rsidRPr="001A501E" w:rsidRDefault="00495041" w:rsidP="001A501E">
      <w:pPr>
        <w:spacing w:before="41" w:line="154" w:lineRule="exact"/>
        <w:ind w:left="213" w:right="231"/>
        <w:jc w:val="both"/>
        <w:rPr>
          <w:rFonts w:ascii="Arial"/>
          <w:sz w:val="14"/>
          <w:lang w:val="en-US"/>
        </w:rPr>
      </w:pPr>
      <w:proofErr w:type="spellStart"/>
      <w:r>
        <w:rPr>
          <w:rFonts w:ascii="Arial"/>
          <w:sz w:val="14"/>
          <w:lang w:val="en-US"/>
        </w:rPr>
        <w:t>Vitaliy</w:t>
      </w:r>
      <w:proofErr w:type="spellEnd"/>
      <w:r>
        <w:rPr>
          <w:rFonts w:ascii="Arial"/>
          <w:sz w:val="14"/>
          <w:lang w:val="en-US"/>
        </w:rPr>
        <w:t xml:space="preserve"> </w:t>
      </w:r>
      <w:proofErr w:type="spellStart"/>
      <w:r>
        <w:rPr>
          <w:rFonts w:ascii="Arial"/>
          <w:sz w:val="14"/>
          <w:lang w:val="en-US"/>
        </w:rPr>
        <w:t>Mishlanov</w:t>
      </w:r>
      <w:proofErr w:type="spellEnd"/>
      <w:r>
        <w:rPr>
          <w:rFonts w:ascii="Arial"/>
          <w:sz w:val="14"/>
          <w:lang w:val="en-US"/>
        </w:rPr>
        <w:t xml:space="preserve">, PhD, MD, full professor, Head of the </w:t>
      </w:r>
      <w:proofErr w:type="spellStart"/>
      <w:r>
        <w:rPr>
          <w:rFonts w:ascii="Arial"/>
          <w:sz w:val="14"/>
          <w:lang w:val="en-US"/>
        </w:rPr>
        <w:t>Propaedeutic</w:t>
      </w:r>
      <w:proofErr w:type="spellEnd"/>
      <w:r>
        <w:rPr>
          <w:rFonts w:ascii="Arial"/>
          <w:sz w:val="14"/>
          <w:lang w:val="en-US"/>
        </w:rPr>
        <w:t xml:space="preserve"> of internal diseases department #1 of the Perm State Medical University </w:t>
      </w:r>
      <w:proofErr w:type="spellStart"/>
      <w:proofErr w:type="gramStart"/>
      <w:r>
        <w:rPr>
          <w:rFonts w:ascii="Arial"/>
          <w:sz w:val="14"/>
          <w:lang w:val="en-US"/>
        </w:rPr>
        <w:t>n.a</w:t>
      </w:r>
      <w:proofErr w:type="spellEnd"/>
      <w:proofErr w:type="gramEnd"/>
      <w:r>
        <w:rPr>
          <w:rFonts w:ascii="Arial"/>
          <w:sz w:val="14"/>
          <w:lang w:val="en-US"/>
        </w:rPr>
        <w:t xml:space="preserve">. academician E.A. </w:t>
      </w:r>
      <w:proofErr w:type="spellStart"/>
      <w:r>
        <w:rPr>
          <w:rFonts w:ascii="Arial"/>
          <w:sz w:val="14"/>
          <w:lang w:val="en-US"/>
        </w:rPr>
        <w:t>Vagner</w:t>
      </w:r>
      <w:proofErr w:type="spellEnd"/>
      <w:r>
        <w:rPr>
          <w:rFonts w:ascii="Arial"/>
          <w:sz w:val="14"/>
          <w:lang w:val="en-US"/>
        </w:rPr>
        <w:t xml:space="preserve"> (Perm, Russia), Correspondent member of Russian academy of science. He is Secretary of Group 01.04. </w:t>
      </w:r>
      <w:proofErr w:type="gramStart"/>
      <w:r>
        <w:rPr>
          <w:rFonts w:ascii="Arial"/>
          <w:sz w:val="14"/>
          <w:lang w:val="en-US"/>
        </w:rPr>
        <w:t>m-Health/e-Health</w:t>
      </w:r>
      <w:proofErr w:type="gramEnd"/>
      <w:r>
        <w:rPr>
          <w:rFonts w:ascii="Arial"/>
          <w:sz w:val="14"/>
          <w:lang w:val="en-US"/>
        </w:rPr>
        <w:t xml:space="preserve"> of European respiratory Society, an active member of Russian respiratory society. Prof. V. </w:t>
      </w:r>
      <w:proofErr w:type="spellStart"/>
      <w:r>
        <w:rPr>
          <w:rFonts w:ascii="Arial"/>
          <w:sz w:val="14"/>
          <w:lang w:val="en-US"/>
        </w:rPr>
        <w:t>Mishlanov</w:t>
      </w:r>
      <w:proofErr w:type="spellEnd"/>
      <w:r>
        <w:rPr>
          <w:rFonts w:ascii="Arial"/>
          <w:sz w:val="14"/>
          <w:lang w:val="en-US"/>
        </w:rPr>
        <w:t xml:space="preserve"> is author of 29 inventions in </w:t>
      </w:r>
      <w:proofErr w:type="gramStart"/>
      <w:r>
        <w:rPr>
          <w:rFonts w:ascii="Arial"/>
          <w:sz w:val="14"/>
          <w:lang w:val="en-US"/>
        </w:rPr>
        <w:t>medicine,</w:t>
      </w:r>
      <w:proofErr w:type="gramEnd"/>
      <w:r>
        <w:rPr>
          <w:rFonts w:ascii="Arial"/>
          <w:sz w:val="14"/>
          <w:lang w:val="en-US"/>
        </w:rPr>
        <w:t xml:space="preserve"> he published more than 300 papers, including 7 monographs, 4 textbooks. In the field of electronic medicine the construction of interactive automated questionnaire </w:t>
      </w:r>
      <w:r>
        <w:rPr>
          <w:rFonts w:ascii="Arial"/>
          <w:sz w:val="14"/>
          <w:lang w:val="en-US"/>
        </w:rPr>
        <w:t>“</w:t>
      </w:r>
      <w:r>
        <w:rPr>
          <w:rFonts w:ascii="Arial"/>
          <w:sz w:val="14"/>
          <w:lang w:val="en-US"/>
        </w:rPr>
        <w:t>Electronic polyclinic</w:t>
      </w:r>
      <w:r>
        <w:rPr>
          <w:rFonts w:ascii="Arial"/>
          <w:sz w:val="14"/>
          <w:lang w:val="en-US"/>
        </w:rPr>
        <w:t>”</w:t>
      </w:r>
      <w:r>
        <w:rPr>
          <w:rFonts w:ascii="Arial"/>
          <w:sz w:val="14"/>
          <w:lang w:val="en-US"/>
        </w:rPr>
        <w:t xml:space="preserve"> is more significant, he is author of some new diagnostic methods, based on electrical impedance measurement. Prof. V. </w:t>
      </w:r>
      <w:proofErr w:type="spellStart"/>
      <w:r>
        <w:rPr>
          <w:rFonts w:ascii="Arial"/>
          <w:sz w:val="14"/>
          <w:lang w:val="en-US"/>
        </w:rPr>
        <w:t>Mishlanov</w:t>
      </w:r>
      <w:proofErr w:type="spellEnd"/>
      <w:r>
        <w:rPr>
          <w:rFonts w:ascii="Arial"/>
          <w:sz w:val="14"/>
          <w:lang w:val="en-US"/>
        </w:rPr>
        <w:t xml:space="preserve"> is a prominent specialist in allergy-immunology, </w:t>
      </w:r>
      <w:proofErr w:type="spellStart"/>
      <w:r>
        <w:rPr>
          <w:rFonts w:ascii="Arial"/>
          <w:sz w:val="14"/>
          <w:lang w:val="en-US"/>
        </w:rPr>
        <w:t>pulmonology</w:t>
      </w:r>
      <w:proofErr w:type="spellEnd"/>
      <w:r>
        <w:rPr>
          <w:rFonts w:ascii="Arial"/>
          <w:sz w:val="14"/>
          <w:lang w:val="en-US"/>
        </w:rPr>
        <w:t>, atherosclerosis, functional and laboratory diagnostics.</w:t>
      </w:r>
    </w:p>
    <w:p w:rsidR="001A501E" w:rsidRDefault="001A501E" w:rsidP="00495041">
      <w:pPr>
        <w:spacing w:before="62"/>
        <w:ind w:left="3686" w:right="3686"/>
        <w:jc w:val="center"/>
        <w:rPr>
          <w:rFonts w:ascii="Arial"/>
          <w:sz w:val="14"/>
        </w:rPr>
      </w:pPr>
      <w:proofErr w:type="spellStart"/>
      <w:r>
        <w:rPr>
          <w:rFonts w:ascii="Arial"/>
          <w:sz w:val="14"/>
        </w:rPr>
        <w:t>Email</w:t>
      </w:r>
      <w:proofErr w:type="spellEnd"/>
      <w:r>
        <w:rPr>
          <w:rFonts w:ascii="Arial"/>
          <w:sz w:val="14"/>
        </w:rPr>
        <w:t xml:space="preserve">: </w:t>
      </w:r>
      <w:hyperlink r:id="rId5" w:history="1">
        <w:r w:rsidR="00495041" w:rsidRPr="00B72ED2">
          <w:rPr>
            <w:rStyle w:val="a3"/>
            <w:rFonts w:ascii="Arial"/>
            <w:sz w:val="14"/>
            <w:lang w:val="en-US"/>
          </w:rPr>
          <w:t>permmed@hotmail.com</w:t>
        </w:r>
      </w:hyperlink>
    </w:p>
    <w:p w:rsidR="001A501E" w:rsidRPr="001A501E" w:rsidRDefault="00495041" w:rsidP="00B006DF">
      <w:r>
        <w:rPr>
          <w:noProof/>
          <w:lang w:eastAsia="ru-RU"/>
        </w:rPr>
        <w:drawing>
          <wp:inline distT="0" distB="0" distL="0" distR="0">
            <wp:extent cx="785283" cy="1009468"/>
            <wp:effectExtent l="19050" t="0" r="0" b="0"/>
            <wp:docPr id="1" name="Рисунок 0" descr="IMG_1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46.jpg"/>
                    <pic:cNvPicPr/>
                  </pic:nvPicPr>
                  <pic:blipFill>
                    <a:blip r:embed="rId6"/>
                    <a:stretch>
                      <a:fillRect/>
                    </a:stretch>
                  </pic:blipFill>
                  <pic:spPr>
                    <a:xfrm>
                      <a:off x="0" y="0"/>
                      <a:ext cx="785547" cy="1009807"/>
                    </a:xfrm>
                    <a:prstGeom prst="rect">
                      <a:avLst/>
                    </a:prstGeom>
                  </pic:spPr>
                </pic:pic>
              </a:graphicData>
            </a:graphic>
          </wp:inline>
        </w:drawing>
      </w:r>
    </w:p>
    <w:sectPr w:rsidR="001A501E" w:rsidRPr="001A501E" w:rsidSect="00557E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0"/>
        </w:tabs>
        <w:ind w:left="340" w:hanging="34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characterSpacingControl w:val="doNotCompress"/>
  <w:compat/>
  <w:rsids>
    <w:rsidRoot w:val="001E3022"/>
    <w:rsid w:val="00012DCD"/>
    <w:rsid w:val="00021984"/>
    <w:rsid w:val="000572D3"/>
    <w:rsid w:val="001A501E"/>
    <w:rsid w:val="001E3022"/>
    <w:rsid w:val="00380BDB"/>
    <w:rsid w:val="004251A9"/>
    <w:rsid w:val="00495041"/>
    <w:rsid w:val="00557E0D"/>
    <w:rsid w:val="006F7B59"/>
    <w:rsid w:val="00707A94"/>
    <w:rsid w:val="007E3BFB"/>
    <w:rsid w:val="008B6BA3"/>
    <w:rsid w:val="008E49C8"/>
    <w:rsid w:val="009269EE"/>
    <w:rsid w:val="00953615"/>
    <w:rsid w:val="00A55417"/>
    <w:rsid w:val="00B006DF"/>
    <w:rsid w:val="00BC3730"/>
    <w:rsid w:val="00C00ADF"/>
    <w:rsid w:val="00C45FD2"/>
    <w:rsid w:val="00CA0FEB"/>
    <w:rsid w:val="00E25466"/>
    <w:rsid w:val="00F57EF2"/>
    <w:rsid w:val="00FD38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E0D"/>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A501E"/>
    <w:rPr>
      <w:color w:val="0000FF" w:themeColor="hyperlink"/>
      <w:u w:val="single"/>
    </w:rPr>
  </w:style>
  <w:style w:type="paragraph" w:styleId="a4">
    <w:name w:val="Body Text"/>
    <w:basedOn w:val="a"/>
    <w:link w:val="a5"/>
    <w:uiPriority w:val="1"/>
    <w:qFormat/>
    <w:rsid w:val="001A501E"/>
    <w:pPr>
      <w:widowControl w:val="0"/>
      <w:spacing w:after="0" w:line="240" w:lineRule="auto"/>
    </w:pPr>
    <w:rPr>
      <w:rFonts w:ascii="Tw Cen MT" w:eastAsia="Tw Cen MT" w:hAnsi="Tw Cen MT" w:cs="Tw Cen MT"/>
      <w:sz w:val="18"/>
      <w:szCs w:val="18"/>
      <w:lang w:val="en-US"/>
    </w:rPr>
  </w:style>
  <w:style w:type="character" w:customStyle="1" w:styleId="a5">
    <w:name w:val="Основной текст Знак"/>
    <w:basedOn w:val="a0"/>
    <w:link w:val="a4"/>
    <w:uiPriority w:val="1"/>
    <w:rsid w:val="001A501E"/>
    <w:rPr>
      <w:rFonts w:ascii="Tw Cen MT" w:eastAsia="Tw Cen MT" w:hAnsi="Tw Cen MT" w:cs="Tw Cen MT"/>
      <w:sz w:val="18"/>
      <w:szCs w:val="18"/>
      <w:lang w:val="en-US" w:eastAsia="en-US"/>
    </w:rPr>
  </w:style>
  <w:style w:type="paragraph" w:styleId="a6">
    <w:name w:val="List Paragraph"/>
    <w:basedOn w:val="a"/>
    <w:uiPriority w:val="1"/>
    <w:qFormat/>
    <w:rsid w:val="001A501E"/>
    <w:pPr>
      <w:widowControl w:val="0"/>
      <w:spacing w:before="90" w:after="0" w:line="200" w:lineRule="exact"/>
      <w:ind w:left="383" w:hanging="283"/>
      <w:jc w:val="both"/>
    </w:pPr>
    <w:rPr>
      <w:rFonts w:cs="Calibri"/>
      <w:lang w:val="en-US"/>
    </w:rPr>
  </w:style>
  <w:style w:type="character" w:customStyle="1" w:styleId="tlid-translation">
    <w:name w:val="tlid-translation"/>
    <w:basedOn w:val="a0"/>
    <w:rsid w:val="00C00ADF"/>
  </w:style>
  <w:style w:type="paragraph" w:styleId="a7">
    <w:name w:val="Balloon Text"/>
    <w:basedOn w:val="a"/>
    <w:link w:val="a8"/>
    <w:uiPriority w:val="99"/>
    <w:semiHidden/>
    <w:unhideWhenUsed/>
    <w:rsid w:val="0049504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95041"/>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E0D"/>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permmed@hotmail.com"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520</Words>
  <Characters>3205</Characters>
  <Application>Microsoft Office Word</Application>
  <DocSecurity>0</DocSecurity>
  <Lines>26</Lines>
  <Paragraphs>7</Paragraphs>
  <ScaleCrop>false</ScaleCrop>
  <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Мишланов</dc:creator>
  <cp:lastModifiedBy>User</cp:lastModifiedBy>
  <cp:revision>9</cp:revision>
  <dcterms:created xsi:type="dcterms:W3CDTF">2020-03-01T18:21:00Z</dcterms:created>
  <dcterms:modified xsi:type="dcterms:W3CDTF">2020-03-02T10:47:00Z</dcterms:modified>
</cp:coreProperties>
</file>