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321" w:rsidRPr="005E6E54" w:rsidRDefault="001F7321" w:rsidP="004F0C0F">
      <w:pPr>
        <w:jc w:val="both"/>
        <w:rPr>
          <w:rFonts w:cs="Times New Roman"/>
          <w:b/>
          <w:sz w:val="26"/>
          <w:szCs w:val="26"/>
        </w:rPr>
      </w:pPr>
      <w:r w:rsidRPr="005E6E54">
        <w:rPr>
          <w:rFonts w:cs="Times New Roman"/>
          <w:b/>
          <w:sz w:val="26"/>
          <w:szCs w:val="26"/>
        </w:rPr>
        <w:t>Abstract</w:t>
      </w:r>
    </w:p>
    <w:p w:rsidR="001F7321" w:rsidRPr="000A23AB" w:rsidRDefault="001F7321" w:rsidP="004F0C0F">
      <w:pPr>
        <w:jc w:val="both"/>
        <w:rPr>
          <w:rFonts w:cs="Times New Roman"/>
          <w:szCs w:val="24"/>
        </w:rPr>
      </w:pPr>
      <w:r w:rsidRPr="005E6E54">
        <w:rPr>
          <w:rFonts w:cs="Times New Roman"/>
          <w:b/>
          <w:szCs w:val="24"/>
        </w:rPr>
        <w:t xml:space="preserve">Background: </w:t>
      </w:r>
      <w:r w:rsidRPr="005E6E54">
        <w:rPr>
          <w:rFonts w:cs="Times New Roman"/>
          <w:szCs w:val="24"/>
        </w:rPr>
        <w:t xml:space="preserve">After the first 6 months breast milk is no longer sufficient to meet the nutritional needs of the infant. Therefore, complementary foods should be added to the child’s diet. Feeding children with </w:t>
      </w:r>
      <w:r>
        <w:rPr>
          <w:rFonts w:cs="Times New Roman"/>
          <w:szCs w:val="24"/>
        </w:rPr>
        <w:t xml:space="preserve">a </w:t>
      </w:r>
      <w:r w:rsidRPr="005E6E54">
        <w:rPr>
          <w:rFonts w:cs="Times New Roman"/>
          <w:szCs w:val="24"/>
        </w:rPr>
        <w:t>diversified diet is practiced improperly in developing countries including Ethiopia particularly in the rural community</w:t>
      </w:r>
      <w:r>
        <w:rPr>
          <w:rFonts w:cs="Times New Roman"/>
          <w:szCs w:val="24"/>
        </w:rPr>
        <w:t xml:space="preserve"> of the </w:t>
      </w:r>
      <w:proofErr w:type="spellStart"/>
      <w:r w:rsidRPr="000A23AB">
        <w:rPr>
          <w:rFonts w:cs="Times New Roman"/>
          <w:szCs w:val="24"/>
        </w:rPr>
        <w:t>Amhara</w:t>
      </w:r>
      <w:proofErr w:type="spellEnd"/>
      <w:r w:rsidRPr="000A23AB">
        <w:rPr>
          <w:rFonts w:cs="Times New Roman"/>
          <w:szCs w:val="24"/>
        </w:rPr>
        <w:t xml:space="preserve"> region. </w:t>
      </w:r>
      <w:r>
        <w:rPr>
          <w:rFonts w:cs="Times New Roman"/>
          <w:szCs w:val="24"/>
        </w:rPr>
        <w:t>However, limited information was documented in the study area to show the exact picture of child feeding practices. So, this</w:t>
      </w:r>
      <w:r w:rsidRPr="000A23AB">
        <w:rPr>
          <w:rFonts w:cs="Times New Roman"/>
          <w:szCs w:val="24"/>
        </w:rPr>
        <w:t xml:space="preserve"> study was planned to assess minimum acceptable diet practice and its associated factors among children aged 6-23 mo</w:t>
      </w:r>
      <w:r>
        <w:rPr>
          <w:rFonts w:cs="Times New Roman"/>
          <w:szCs w:val="24"/>
        </w:rPr>
        <w:t>n</w:t>
      </w:r>
      <w:r w:rsidRPr="000A23AB">
        <w:rPr>
          <w:rFonts w:cs="Times New Roman"/>
          <w:szCs w:val="24"/>
        </w:rPr>
        <w:t xml:space="preserve">ths </w:t>
      </w:r>
      <w:r>
        <w:rPr>
          <w:rFonts w:cs="Times New Roman"/>
          <w:szCs w:val="24"/>
        </w:rPr>
        <w:t>in</w:t>
      </w:r>
      <w:r w:rsidRPr="000A23A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the </w:t>
      </w:r>
      <w:r w:rsidRPr="000A23AB">
        <w:rPr>
          <w:rFonts w:cs="Times New Roman"/>
          <w:szCs w:val="24"/>
        </w:rPr>
        <w:t xml:space="preserve">rural community of Goncha district, </w:t>
      </w:r>
      <w:proofErr w:type="spellStart"/>
      <w:r w:rsidRPr="000A23AB">
        <w:rPr>
          <w:rFonts w:cs="Times New Roman"/>
          <w:szCs w:val="24"/>
        </w:rPr>
        <w:t>Amhara</w:t>
      </w:r>
      <w:proofErr w:type="spellEnd"/>
      <w:r w:rsidRPr="000A23AB">
        <w:rPr>
          <w:rFonts w:cs="Times New Roman"/>
          <w:szCs w:val="24"/>
        </w:rPr>
        <w:t xml:space="preserve"> region, Ethiopia</w:t>
      </w:r>
      <w:r>
        <w:rPr>
          <w:rFonts w:cs="Times New Roman"/>
          <w:szCs w:val="24"/>
        </w:rPr>
        <w:t>.</w:t>
      </w:r>
    </w:p>
    <w:p w:rsidR="001F7321" w:rsidRPr="005E6E54" w:rsidRDefault="001F7321" w:rsidP="004F0C0F">
      <w:pPr>
        <w:jc w:val="both"/>
        <w:rPr>
          <w:rFonts w:cs="Times New Roman"/>
          <w:szCs w:val="24"/>
        </w:rPr>
      </w:pPr>
      <w:r w:rsidRPr="005E6E54">
        <w:rPr>
          <w:rFonts w:cs="Times New Roman"/>
          <w:b/>
          <w:szCs w:val="24"/>
        </w:rPr>
        <w:t>Methods</w:t>
      </w:r>
      <w:r w:rsidRPr="005E6E54">
        <w:rPr>
          <w:rFonts w:cs="Times New Roman"/>
          <w:szCs w:val="24"/>
        </w:rPr>
        <w:t>: Community</w:t>
      </w:r>
      <w:r>
        <w:rPr>
          <w:rFonts w:cs="Times New Roman"/>
          <w:szCs w:val="24"/>
        </w:rPr>
        <w:t>-</w:t>
      </w:r>
      <w:r w:rsidRPr="005E6E54">
        <w:rPr>
          <w:rFonts w:cs="Times New Roman"/>
          <w:szCs w:val="24"/>
        </w:rPr>
        <w:t>based cross-sectional study was employed at rural communities of Goncha district</w:t>
      </w:r>
      <w:r>
        <w:rPr>
          <w:rFonts w:cs="Times New Roman"/>
          <w:szCs w:val="24"/>
        </w:rPr>
        <w:t xml:space="preserve">, East </w:t>
      </w:r>
      <w:proofErr w:type="spellStart"/>
      <w:r>
        <w:rPr>
          <w:rFonts w:cs="Times New Roman"/>
          <w:szCs w:val="24"/>
        </w:rPr>
        <w:t>Gojjam</w:t>
      </w:r>
      <w:proofErr w:type="spellEnd"/>
      <w:r>
        <w:rPr>
          <w:rFonts w:cs="Times New Roman"/>
          <w:szCs w:val="24"/>
        </w:rPr>
        <w:t xml:space="preserve"> zone, </w:t>
      </w:r>
      <w:proofErr w:type="spellStart"/>
      <w:r>
        <w:rPr>
          <w:rFonts w:cs="Times New Roman"/>
          <w:szCs w:val="24"/>
        </w:rPr>
        <w:t>Amhara</w:t>
      </w:r>
      <w:proofErr w:type="spellEnd"/>
      <w:r>
        <w:rPr>
          <w:rFonts w:cs="Times New Roman"/>
          <w:szCs w:val="24"/>
        </w:rPr>
        <w:t xml:space="preserve"> region, Ethiopia</w:t>
      </w:r>
      <w:r w:rsidR="004F0C0F">
        <w:rPr>
          <w:rFonts w:cs="Times New Roman"/>
          <w:szCs w:val="24"/>
          <w:u w:val="single"/>
        </w:rPr>
        <w:t>.</w:t>
      </w:r>
      <w:r w:rsidRPr="00F87C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 m</w:t>
      </w:r>
      <w:r w:rsidRPr="005E6E54">
        <w:rPr>
          <w:rFonts w:cs="Times New Roman"/>
          <w:szCs w:val="24"/>
        </w:rPr>
        <w:t>ulti</w:t>
      </w:r>
      <w:r>
        <w:rPr>
          <w:rFonts w:cs="Times New Roman"/>
          <w:szCs w:val="24"/>
        </w:rPr>
        <w:t>-</w:t>
      </w:r>
      <w:r w:rsidRPr="005E6E54">
        <w:rPr>
          <w:rFonts w:cs="Times New Roman"/>
          <w:szCs w:val="24"/>
        </w:rPr>
        <w:t xml:space="preserve">stage sampling technique was used to select study subjects, and </w:t>
      </w:r>
      <w:r>
        <w:rPr>
          <w:rFonts w:cs="Times New Roman"/>
          <w:szCs w:val="24"/>
        </w:rPr>
        <w:t xml:space="preserve">an </w:t>
      </w:r>
      <w:r w:rsidRPr="005E6E54">
        <w:rPr>
          <w:rFonts w:cs="Times New Roman"/>
          <w:szCs w:val="24"/>
        </w:rPr>
        <w:t>interview administered structured questionnaire was used to collect the data. Data w</w:t>
      </w:r>
      <w:r>
        <w:rPr>
          <w:rFonts w:cs="Times New Roman"/>
          <w:szCs w:val="24"/>
        </w:rPr>
        <w:t>ere</w:t>
      </w:r>
      <w:r w:rsidRPr="005E6E54">
        <w:rPr>
          <w:rFonts w:cs="Times New Roman"/>
          <w:szCs w:val="24"/>
        </w:rPr>
        <w:t xml:space="preserve"> entered by </w:t>
      </w:r>
      <w:proofErr w:type="spellStart"/>
      <w:r w:rsidRPr="005E6E54">
        <w:rPr>
          <w:rFonts w:cs="Times New Roman"/>
          <w:szCs w:val="24"/>
        </w:rPr>
        <w:t>Epi</w:t>
      </w:r>
      <w:proofErr w:type="spellEnd"/>
      <w:r w:rsidRPr="005E6E54">
        <w:rPr>
          <w:rFonts w:cs="Times New Roman"/>
          <w:szCs w:val="24"/>
        </w:rPr>
        <w:t xml:space="preserve"> Data version 4.0.2 and exported to SPSS 20 for analysis. Bivariate and multivariable logistic regression analysis was used to see the association. Then, P-value &lt;0.05 with 95% CI on multivariable logistic regression analysis</w:t>
      </w:r>
      <w:r>
        <w:rPr>
          <w:rFonts w:cs="Times New Roman"/>
          <w:szCs w:val="24"/>
        </w:rPr>
        <w:t xml:space="preserve"> were used to identify the</w:t>
      </w:r>
      <w:r w:rsidRPr="005E6E54">
        <w:rPr>
          <w:rFonts w:cs="Times New Roman"/>
          <w:szCs w:val="24"/>
        </w:rPr>
        <w:t xml:space="preserve"> predictor of </w:t>
      </w:r>
      <w:r>
        <w:rPr>
          <w:rFonts w:cs="Times New Roman"/>
          <w:szCs w:val="24"/>
        </w:rPr>
        <w:t xml:space="preserve">the </w:t>
      </w:r>
      <w:r w:rsidRPr="005E6E54">
        <w:rPr>
          <w:rFonts w:cs="Times New Roman"/>
          <w:szCs w:val="24"/>
        </w:rPr>
        <w:t xml:space="preserve">outcome variable </w:t>
      </w:r>
    </w:p>
    <w:p w:rsidR="001F7321" w:rsidRPr="005E6E54" w:rsidRDefault="001F7321" w:rsidP="004F0C0F">
      <w:pPr>
        <w:jc w:val="both"/>
        <w:rPr>
          <w:rFonts w:cs="Times New Roman"/>
          <w:szCs w:val="24"/>
        </w:rPr>
      </w:pPr>
      <w:r w:rsidRPr="005E6E54">
        <w:rPr>
          <w:rFonts w:cs="Times New Roman"/>
          <w:b/>
          <w:szCs w:val="24"/>
        </w:rPr>
        <w:t xml:space="preserve">Results: </w:t>
      </w:r>
      <w:r w:rsidRPr="005E6E54">
        <w:rPr>
          <w:rFonts w:cs="Times New Roman"/>
          <w:szCs w:val="24"/>
        </w:rPr>
        <w:t>A total of 430 mothers w</w:t>
      </w:r>
      <w:bookmarkStart w:id="0" w:name="_GoBack"/>
      <w:bookmarkEnd w:id="0"/>
      <w:r w:rsidRPr="005E6E54">
        <w:rPr>
          <w:rFonts w:cs="Times New Roman"/>
          <w:szCs w:val="24"/>
        </w:rPr>
        <w:t xml:space="preserve">ho have children aged 6-23 months were included in the analysis with </w:t>
      </w:r>
      <w:r>
        <w:rPr>
          <w:rFonts w:cs="Times New Roman"/>
          <w:szCs w:val="24"/>
        </w:rPr>
        <w:t xml:space="preserve">a </w:t>
      </w:r>
      <w:r w:rsidRPr="005E6E54">
        <w:rPr>
          <w:rFonts w:cs="Times New Roman"/>
          <w:szCs w:val="24"/>
        </w:rPr>
        <w:t>98% of response rate. About 12.6% of children aged 6-23 months received the recommended minimum acceptable diet. Children whose mothers who had formal education [AOR= 2.7, 95%CI (1.133, 6.231)], institutional delivery [AOR= 4.5, 95%CI (1.986, 10.362)], media exposure [AOR=2.6, 95%CI (1.303, 5.291)] and higher household wealth index [AOR= 2.5, 95%CI (1.139, 5.90)] were significantly associated with minimum acceptable diet.</w:t>
      </w:r>
    </w:p>
    <w:p w:rsidR="001F7321" w:rsidRDefault="001F7321" w:rsidP="004F0C0F">
      <w:pPr>
        <w:jc w:val="both"/>
        <w:rPr>
          <w:rFonts w:cs="Times New Roman"/>
          <w:szCs w:val="24"/>
        </w:rPr>
      </w:pPr>
      <w:r w:rsidRPr="005E6E54">
        <w:rPr>
          <w:rFonts w:cs="Times New Roman"/>
          <w:b/>
          <w:szCs w:val="24"/>
        </w:rPr>
        <w:t>Conclusion:</w:t>
      </w:r>
      <w:r w:rsidRPr="005E6E54">
        <w:rPr>
          <w:rFonts w:cs="Times New Roman"/>
          <w:szCs w:val="24"/>
        </w:rPr>
        <w:t xml:space="preserve"> The practice of minimum acceptable diet in the study area was inadequate an</w:t>
      </w:r>
      <w:r>
        <w:rPr>
          <w:rFonts w:cs="Times New Roman"/>
          <w:szCs w:val="24"/>
        </w:rPr>
        <w:t>d very low according to the na</w:t>
      </w:r>
      <w:r w:rsidR="004F0C0F">
        <w:rPr>
          <w:rFonts w:cs="Times New Roman"/>
          <w:szCs w:val="24"/>
        </w:rPr>
        <w:t xml:space="preserve">tional recommendation. </w:t>
      </w:r>
      <w:r w:rsidR="00325B30">
        <w:rPr>
          <w:rFonts w:cs="Times New Roman"/>
          <w:szCs w:val="24"/>
        </w:rPr>
        <w:t xml:space="preserve">So, </w:t>
      </w:r>
      <w:r w:rsidRPr="005E6E54">
        <w:rPr>
          <w:rFonts w:cs="Times New Roman"/>
          <w:szCs w:val="24"/>
        </w:rPr>
        <w:t>strengthening</w:t>
      </w:r>
      <w:r w:rsidR="004F0C0F">
        <w:rPr>
          <w:rFonts w:cs="Times New Roman"/>
          <w:szCs w:val="24"/>
        </w:rPr>
        <w:t xml:space="preserve"> for</w:t>
      </w:r>
      <w:r w:rsidRPr="005E6E54">
        <w:rPr>
          <w:rFonts w:cs="Times New Roman"/>
          <w:szCs w:val="24"/>
        </w:rPr>
        <w:t xml:space="preserve"> institutional delivery, improving the wealth of the community and exposure to media</w:t>
      </w:r>
      <w:r w:rsidR="00325B30">
        <w:rPr>
          <w:rFonts w:cs="Times New Roman"/>
          <w:szCs w:val="24"/>
        </w:rPr>
        <w:t xml:space="preserve">, </w:t>
      </w:r>
      <w:r w:rsidR="00924545">
        <w:rPr>
          <w:rFonts w:cs="Times New Roman"/>
          <w:szCs w:val="24"/>
        </w:rPr>
        <w:t xml:space="preserve">and finally empowering </w:t>
      </w:r>
      <w:proofErr w:type="spellStart"/>
      <w:r w:rsidR="004F0C0F">
        <w:rPr>
          <w:rFonts w:cs="Times New Roman"/>
          <w:szCs w:val="24"/>
        </w:rPr>
        <w:t>woman</w:t>
      </w:r>
      <w:r w:rsidR="00924545">
        <w:rPr>
          <w:rFonts w:cs="Times New Roman"/>
          <w:szCs w:val="24"/>
        </w:rPr>
        <w:t>s</w:t>
      </w:r>
      <w:proofErr w:type="spellEnd"/>
      <w:r w:rsidR="00924545">
        <w:rPr>
          <w:rFonts w:cs="Times New Roman"/>
          <w:szCs w:val="24"/>
        </w:rPr>
        <w:t xml:space="preserve">’ </w:t>
      </w:r>
      <w:r w:rsidRPr="005E6E54">
        <w:rPr>
          <w:rFonts w:cs="Times New Roman"/>
          <w:szCs w:val="24"/>
        </w:rPr>
        <w:t>fo</w:t>
      </w:r>
      <w:r>
        <w:rPr>
          <w:rFonts w:cs="Times New Roman"/>
          <w:szCs w:val="24"/>
        </w:rPr>
        <w:t>r education is recommended</w:t>
      </w:r>
      <w:r w:rsidR="00325B30">
        <w:rPr>
          <w:rFonts w:cs="Times New Roman"/>
          <w:szCs w:val="24"/>
        </w:rPr>
        <w:t>.</w:t>
      </w:r>
    </w:p>
    <w:p w:rsidR="001E3F64" w:rsidRDefault="001E3F64"/>
    <w:sectPr w:rsidR="001E3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21"/>
    <w:rsid w:val="001E3F64"/>
    <w:rsid w:val="001F7321"/>
    <w:rsid w:val="00325B30"/>
    <w:rsid w:val="004F0C0F"/>
    <w:rsid w:val="0092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21"/>
    <w:pPr>
      <w:spacing w:after="0"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21"/>
    <w:pPr>
      <w:spacing w:after="0"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Bamlaku</dc:creator>
  <cp:lastModifiedBy>Bamlaku</cp:lastModifiedBy>
  <cp:revision>4</cp:revision>
  <dcterms:created xsi:type="dcterms:W3CDTF">2021-05-04T12:21:00Z</dcterms:created>
  <dcterms:modified xsi:type="dcterms:W3CDTF">2021-05-04T12:39:00Z</dcterms:modified>
</cp:coreProperties>
</file>