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AD6" w:rsidRDefault="00784AD6" w:rsidP="00784AD6">
      <w:pPr>
        <w:rPr>
          <w:b/>
          <w:sz w:val="21"/>
          <w:lang w:eastAsia="zh-CN"/>
        </w:rPr>
      </w:pPr>
      <w:r>
        <w:rPr>
          <w:b/>
        </w:rPr>
        <w:t>ABSTRACT</w:t>
      </w:r>
    </w:p>
    <w:p w:rsidR="00645261" w:rsidRDefault="00784AD6" w:rsidP="00784AD6">
      <w:r>
        <w:rPr>
          <w:snapToGrid w:val="0"/>
        </w:rPr>
        <w:t>We study the intervention mechanism for healthcare service goods. Healthcare service goods belong to public goods, which are identified as goods with huge positive externalities. We explore a supply chain problem for a setting. In general, extensive adoption of such healthcare service goods is guaranteed by the intervention of an administrative ministry in the supply chain. We use simulation method to study demand distribution. The main objective of the administrative ministry is to establish an intervention mechanism that is beneficial for society, defined as a function of social welfare. Two intervention strategies are applied to the intervention mechanism jointly</w:t>
      </w:r>
      <w:r>
        <w:rPr>
          <w:rFonts w:eastAsia="宋体"/>
          <w:snapToGrid w:val="0"/>
          <w:lang w:eastAsia="zh-CN"/>
        </w:rPr>
        <w:t xml:space="preserve">. </w:t>
      </w:r>
      <w:r>
        <w:rPr>
          <w:snapToGrid w:val="0"/>
        </w:rPr>
        <w:t>An intervention mechanism model based on social welfare utility maximization is established. Finally, we conduct a case study for personalized health package and verify our model by the specific result analysis.</w:t>
      </w:r>
      <w:bookmarkStart w:id="0" w:name="_GoBack"/>
      <w:bookmarkEnd w:id="0"/>
    </w:p>
    <w:sectPr w:rsidR="0064526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AD6"/>
    <w:rsid w:val="00645261"/>
    <w:rsid w:val="00784A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12DA4B-C11F-4111-B83F-181AED2F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784AD6"/>
    <w:pPr>
      <w:tabs>
        <w:tab w:val="left" w:pos="360"/>
        <w:tab w:val="left" w:pos="720"/>
        <w:tab w:val="left" w:pos="1080"/>
      </w:tabs>
      <w:snapToGrid w:val="0"/>
      <w:spacing w:line="250" w:lineRule="exact"/>
      <w:jc w:val="both"/>
    </w:pPr>
    <w:rPr>
      <w:rFonts w:ascii="Times New Roman" w:hAnsi="Times New Roman" w:cs="Times New Roman"/>
      <w:kern w:val="0"/>
      <w:sz w:val="22"/>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semiHidden/>
    <w:unhideWhenUsed/>
    <w:rsid w:val="00784AD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300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764</Characters>
  <Application>Microsoft Office Word</Application>
  <DocSecurity>0</DocSecurity>
  <Lines>6</Lines>
  <Paragraphs>1</Paragraphs>
  <ScaleCrop>false</ScaleCrop>
  <Company/>
  <LinksUpToDate>false</LinksUpToDate>
  <CharactersWithSpaces>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lihao</dc:creator>
  <cp:keywords/>
  <dc:description/>
  <cp:lastModifiedBy>lihao</cp:lastModifiedBy>
  <cp:revision>2</cp:revision>
  <dcterms:created xsi:type="dcterms:W3CDTF">2018-07-04T11:56:00Z</dcterms:created>
  <dcterms:modified xsi:type="dcterms:W3CDTF">2018-07-04T11:56:00Z</dcterms:modified>
</cp:coreProperties>
</file>