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D57" w:rsidRPr="00B10D57" w:rsidRDefault="00B10D57" w:rsidP="00B10D57">
      <w:pPr>
        <w:tabs>
          <w:tab w:val="left" w:pos="900"/>
        </w:tabs>
        <w:spacing w:line="360" w:lineRule="auto"/>
        <w:jc w:val="both"/>
        <w:rPr>
          <w:rFonts w:ascii="Times New Roman" w:hAnsi="Times New Roman" w:cs="Times New Roman"/>
          <w:b/>
          <w:sz w:val="28"/>
          <w:szCs w:val="28"/>
          <w:lang w:val="en-US"/>
        </w:rPr>
      </w:pPr>
      <w:r w:rsidRPr="00B10D57">
        <w:rPr>
          <w:rFonts w:ascii="Times New Roman" w:hAnsi="Times New Roman" w:cs="Times New Roman"/>
          <w:b/>
          <w:sz w:val="28"/>
          <w:szCs w:val="28"/>
          <w:lang w:val="en-US"/>
        </w:rPr>
        <w:t>Impact of calorie restrict</w:t>
      </w:r>
      <w:r>
        <w:rPr>
          <w:rFonts w:ascii="Times New Roman" w:hAnsi="Times New Roman" w:cs="Times New Roman"/>
          <w:b/>
          <w:sz w:val="28"/>
          <w:szCs w:val="28"/>
          <w:lang w:val="en-US"/>
        </w:rPr>
        <w:t xml:space="preserve">ion and intermittent fasting on </w:t>
      </w:r>
      <w:bookmarkStart w:id="0" w:name="_GoBack"/>
      <w:bookmarkEnd w:id="0"/>
      <w:r w:rsidRPr="00B10D57">
        <w:rPr>
          <w:rFonts w:ascii="Times New Roman" w:hAnsi="Times New Roman" w:cs="Times New Roman"/>
          <w:b/>
          <w:sz w:val="28"/>
          <w:szCs w:val="28"/>
          <w:lang w:val="en-US"/>
        </w:rPr>
        <w:t>periodontal health</w:t>
      </w:r>
    </w:p>
    <w:p w:rsidR="00646187" w:rsidRPr="00AB1145" w:rsidRDefault="00BB3C20" w:rsidP="00646187">
      <w:pPr>
        <w:tabs>
          <w:tab w:val="left" w:pos="900"/>
        </w:tabs>
        <w:spacing w:line="360" w:lineRule="auto"/>
        <w:jc w:val="both"/>
        <w:rPr>
          <w:rFonts w:ascii="Times New Roman" w:hAnsi="Times New Roman" w:cs="Times New Roman"/>
          <w:b/>
          <w:sz w:val="24"/>
          <w:szCs w:val="24"/>
          <w:u w:val="single"/>
          <w:lang w:val="en-US"/>
        </w:rPr>
      </w:pPr>
      <w:r w:rsidRPr="00AB1145">
        <w:rPr>
          <w:rFonts w:ascii="Times New Roman" w:hAnsi="Times New Roman" w:cs="Times New Roman"/>
          <w:b/>
          <w:sz w:val="24"/>
          <w:szCs w:val="24"/>
          <w:u w:val="single"/>
          <w:lang w:val="en-US"/>
        </w:rPr>
        <w:t>ABSTRACT</w:t>
      </w:r>
    </w:p>
    <w:p w:rsidR="00553AD0" w:rsidRPr="00AB1145" w:rsidRDefault="00646187" w:rsidP="0025745F">
      <w:pPr>
        <w:tabs>
          <w:tab w:val="left" w:pos="900"/>
        </w:tabs>
        <w:spacing w:line="360" w:lineRule="auto"/>
        <w:jc w:val="both"/>
        <w:rPr>
          <w:rFonts w:ascii="Times New Roman" w:hAnsi="Times New Roman" w:cs="Times New Roman"/>
          <w:sz w:val="24"/>
          <w:szCs w:val="24"/>
          <w:lang w:val="en-US"/>
        </w:rPr>
      </w:pPr>
      <w:r w:rsidRPr="00AB1145">
        <w:rPr>
          <w:rFonts w:ascii="Times New Roman" w:hAnsi="Times New Roman" w:cs="Times New Roman"/>
          <w:sz w:val="24"/>
          <w:szCs w:val="24"/>
          <w:lang w:val="en-US"/>
        </w:rPr>
        <w:t>The scientific evidence indicates that calorie restriction (CR) and intermittent fasting</w:t>
      </w:r>
      <w:r w:rsidR="00041F45" w:rsidRPr="00AB1145">
        <w:rPr>
          <w:rFonts w:ascii="Times New Roman" w:hAnsi="Times New Roman" w:cs="Times New Roman"/>
          <w:sz w:val="24"/>
          <w:szCs w:val="24"/>
          <w:lang w:val="en-US"/>
        </w:rPr>
        <w:t xml:space="preserve"> (IF)</w:t>
      </w:r>
      <w:r w:rsidRPr="00AB1145">
        <w:rPr>
          <w:rFonts w:ascii="Times New Roman" w:hAnsi="Times New Roman" w:cs="Times New Roman"/>
          <w:sz w:val="24"/>
          <w:szCs w:val="24"/>
          <w:lang w:val="en-US"/>
        </w:rPr>
        <w:t xml:space="preserve"> are the most appropriate strategies targeting factual causative factors of various inflammatory a</w:t>
      </w:r>
      <w:r w:rsidR="0025745F" w:rsidRPr="00AB1145">
        <w:rPr>
          <w:rFonts w:ascii="Times New Roman" w:hAnsi="Times New Roman" w:cs="Times New Roman"/>
          <w:sz w:val="24"/>
          <w:szCs w:val="24"/>
          <w:lang w:val="en-US"/>
        </w:rPr>
        <w:t>nd lifestyle-related disorders. They are the most compelling non-genetic, non-pharmacological experimental intervention to prevent chronic health problems</w:t>
      </w:r>
      <w:r w:rsidR="00041F45" w:rsidRPr="00AB1145">
        <w:rPr>
          <w:rFonts w:ascii="Times New Roman" w:hAnsi="Times New Roman" w:cs="Times New Roman"/>
          <w:sz w:val="24"/>
          <w:szCs w:val="24"/>
          <w:lang w:val="en-US"/>
        </w:rPr>
        <w:t>. Dietary calorie restriction has been found to attenuate the upregulat</w:t>
      </w:r>
      <w:r w:rsidR="0025745F" w:rsidRPr="00AB1145">
        <w:rPr>
          <w:rFonts w:ascii="Times New Roman" w:hAnsi="Times New Roman" w:cs="Times New Roman"/>
          <w:sz w:val="24"/>
          <w:szCs w:val="24"/>
          <w:lang w:val="en-US"/>
        </w:rPr>
        <w:t xml:space="preserve">ion of reactive oxygen species, </w:t>
      </w:r>
      <w:r w:rsidR="00041F45" w:rsidRPr="00AB1145">
        <w:rPr>
          <w:rFonts w:ascii="Times New Roman" w:hAnsi="Times New Roman" w:cs="Times New Roman"/>
          <w:sz w:val="24"/>
          <w:szCs w:val="24"/>
          <w:lang w:val="en-US"/>
        </w:rPr>
        <w:t>decrease the expression of inflammatory cytokines, such as tumor necrosis factor-alpha, interleukin-6, interlukin-10, interlukin-12, interferon-γ, and polymeric immunoglobulin receptor mRNA, and increase the expression of immune-suppressive mediators, such as transforming growth factor-β. It also leads to a negative energy balance that causes weight loss</w:t>
      </w:r>
      <w:r w:rsidRPr="00AB1145">
        <w:rPr>
          <w:rFonts w:ascii="Times New Roman" w:hAnsi="Times New Roman" w:cs="Times New Roman"/>
          <w:sz w:val="24"/>
          <w:szCs w:val="24"/>
          <w:lang w:val="en-US"/>
        </w:rPr>
        <w:t xml:space="preserve">. </w:t>
      </w:r>
      <w:r w:rsidR="0025745F" w:rsidRPr="00AB1145">
        <w:rPr>
          <w:rFonts w:ascii="Times New Roman" w:hAnsi="Times New Roman" w:cs="Times New Roman"/>
          <w:sz w:val="24"/>
          <w:szCs w:val="24"/>
          <w:lang w:val="en-US"/>
        </w:rPr>
        <w:t>Intermittent fasting is characterized by recurring cycling periods with little or no energy intake comprising of various patterns.</w:t>
      </w:r>
      <w:r w:rsidR="0025745F" w:rsidRPr="00AB1145">
        <w:rPr>
          <w:rFonts w:ascii="Times New Roman" w:hAnsi="Times New Roman" w:cs="Times New Roman"/>
          <w:sz w:val="24"/>
          <w:szCs w:val="24"/>
        </w:rPr>
        <w:t xml:space="preserve"> </w:t>
      </w:r>
      <w:r w:rsidR="0025745F" w:rsidRPr="00AB1145">
        <w:rPr>
          <w:rFonts w:ascii="Times New Roman" w:hAnsi="Times New Roman" w:cs="Times New Roman"/>
          <w:sz w:val="24"/>
          <w:szCs w:val="24"/>
          <w:lang w:val="en-US"/>
        </w:rPr>
        <w:t xml:space="preserve">IF is currently the trendiest method to improve health and lose weight. It is a dietary approach that requires abstinence from foods or drinks for varying periods; for example, a 16:8 fast (16-hour fast with 8 hours of eating window), 24-hour fasts, two days a week (e.g., the 5:2 diet), time-restricted feeding, and alternate-day fasting. For example, alternate-day fasting is a form of IF in which individuals alternate between not consuming any calories for one day and eating without restriction the next day. Preclinical studies have reliably demonstrated the robust disease-modifying efficacy of intermittent fasting in animal models in a wide variety of chronic conditions, including obesity, diabetes, cardiovascular disease, cancer, and neurodegenerative brain disease. </w:t>
      </w:r>
      <w:r w:rsidR="00311299" w:rsidRPr="00AB1145">
        <w:rPr>
          <w:rFonts w:ascii="Times New Roman" w:hAnsi="Times New Roman" w:cs="Times New Roman"/>
          <w:sz w:val="24"/>
          <w:szCs w:val="24"/>
          <w:lang w:val="en-US"/>
        </w:rPr>
        <w:t xml:space="preserve">Previous studies confirm that obesity, CVD and type 2 diabetes mellitus have a negative impact on the severity and extent of periodontal disease. Thus, cross-sectional findings demonstrated that maintaining healthy body weight through a healthy diet and regular physical exercise dramatically reduces gingival inflammation and periodontitis. </w:t>
      </w:r>
      <w:r w:rsidR="00553AD0" w:rsidRPr="00AB1145">
        <w:rPr>
          <w:rFonts w:ascii="Times New Roman" w:hAnsi="Times New Roman" w:cs="Times New Roman"/>
          <w:sz w:val="24"/>
          <w:szCs w:val="24"/>
          <w:lang w:val="en-US"/>
        </w:rPr>
        <w:t xml:space="preserve">Periodontitis is a common oral inflammatory disease leading to bone loss that is associated with various systemic problems. Due to its high prevalence, periodontitis is a major public health concern. It can lead to tooth loss and disability, which negatively affect chewing function and esthetics. It can also become a source of social embarrassment that seriously affects the patients’ quality of life and causes a tremendous social and economic burden. </w:t>
      </w:r>
      <w:r w:rsidRPr="00AB1145">
        <w:rPr>
          <w:rFonts w:ascii="Times New Roman" w:hAnsi="Times New Roman" w:cs="Times New Roman"/>
          <w:sz w:val="24"/>
          <w:szCs w:val="24"/>
          <w:lang w:val="en-US"/>
        </w:rPr>
        <w:t>Previous studies suggest that CR may dampen inflammation and concomitant tissue damage under inflammatory conditions, such as periodontal diseases in non-human primates.</w:t>
      </w:r>
      <w:r w:rsidR="00041F45" w:rsidRPr="00AB1145">
        <w:rPr>
          <w:rFonts w:ascii="Times New Roman" w:hAnsi="Times New Roman" w:cs="Times New Roman"/>
          <w:sz w:val="24"/>
          <w:szCs w:val="24"/>
          <w:lang w:val="en-US"/>
        </w:rPr>
        <w:t xml:space="preserve"> </w:t>
      </w:r>
      <w:r w:rsidR="00553AD0" w:rsidRPr="00AB1145">
        <w:rPr>
          <w:rFonts w:ascii="Times New Roman" w:hAnsi="Times New Roman" w:cs="Times New Roman"/>
          <w:sz w:val="24"/>
          <w:szCs w:val="24"/>
          <w:lang w:val="en-US"/>
        </w:rPr>
        <w:t xml:space="preserve">Preclinical studies show that fasting regimen groups have shown lesser bone loss due to an increase in osteoprogenitor cells than non-fasting groups. CR dampens the inflammatory response and reduces circulating </w:t>
      </w:r>
      <w:r w:rsidR="00553AD0" w:rsidRPr="00AB1145">
        <w:rPr>
          <w:rFonts w:ascii="Times New Roman" w:hAnsi="Times New Roman" w:cs="Times New Roman"/>
          <w:sz w:val="24"/>
          <w:szCs w:val="24"/>
          <w:lang w:val="en-US"/>
        </w:rPr>
        <w:lastRenderedPageBreak/>
        <w:t xml:space="preserve">inflammatory mediators like tumor necrosis factor-alpha, and interleukin-6 MMP-8, MMP-9, and IL-1β) in gingival crevicular fluid. </w:t>
      </w:r>
      <w:r w:rsidRPr="00AB1145">
        <w:rPr>
          <w:rFonts w:ascii="Times New Roman" w:hAnsi="Times New Roman" w:cs="Times New Roman"/>
          <w:sz w:val="24"/>
          <w:szCs w:val="24"/>
          <w:lang w:val="en-US"/>
        </w:rPr>
        <w:t xml:space="preserve">However, insufficient research has been carried out to assess the effects of a calorie-restricted diet on the initiation and progression of periodontal disease in humans. </w:t>
      </w:r>
      <w:r w:rsidR="00553AD0" w:rsidRPr="00AB1145">
        <w:rPr>
          <w:rFonts w:ascii="Times New Roman" w:hAnsi="Times New Roman" w:cs="Times New Roman"/>
          <w:sz w:val="24"/>
          <w:szCs w:val="24"/>
          <w:lang w:val="en-US"/>
        </w:rPr>
        <w:t xml:space="preserve">This paucity of information indicated that there is a need for further exploration. </w:t>
      </w:r>
      <w:r w:rsidR="00311299" w:rsidRPr="00AB1145">
        <w:rPr>
          <w:rFonts w:ascii="Times New Roman" w:hAnsi="Times New Roman" w:cs="Times New Roman"/>
          <w:sz w:val="24"/>
          <w:szCs w:val="24"/>
          <w:lang w:val="en-US"/>
        </w:rPr>
        <w:t>There is a need for an in-depth understanding of the significance and efficiency of CR and IF in improving not only periodontal health but also ameliorating various oral inflammatory conditions</w:t>
      </w:r>
    </w:p>
    <w:p w:rsidR="00646187" w:rsidRPr="00AB1145" w:rsidRDefault="00646187" w:rsidP="0025745F">
      <w:pPr>
        <w:tabs>
          <w:tab w:val="left" w:pos="900"/>
        </w:tabs>
        <w:spacing w:line="360" w:lineRule="auto"/>
        <w:jc w:val="both"/>
        <w:rPr>
          <w:rFonts w:ascii="Times New Roman" w:hAnsi="Times New Roman" w:cs="Times New Roman"/>
          <w:sz w:val="24"/>
          <w:szCs w:val="24"/>
          <w:lang w:val="en-US"/>
        </w:rPr>
      </w:pPr>
      <w:r w:rsidRPr="00AB1145">
        <w:rPr>
          <w:rFonts w:ascii="Times New Roman" w:hAnsi="Times New Roman" w:cs="Times New Roman"/>
          <w:sz w:val="24"/>
          <w:szCs w:val="24"/>
          <w:lang w:val="en-US"/>
        </w:rPr>
        <w:t>Although the incorporation of this form of dietary intervention continues to be daunting in our present society, in which obesity is a major public concern. CR and IF may are promising alternatives and play a key role in the cost-effective resolution of periodontal inflammation as a primary prevention strategy for the management of chronic inflammatory diseases, including periodontal diseases.</w:t>
      </w:r>
    </w:p>
    <w:p w:rsidR="00553AD0" w:rsidRPr="00AB1145" w:rsidRDefault="00FB63BA" w:rsidP="00311299">
      <w:pPr>
        <w:tabs>
          <w:tab w:val="left" w:pos="900"/>
        </w:tabs>
        <w:spacing w:line="360" w:lineRule="auto"/>
        <w:jc w:val="both"/>
        <w:rPr>
          <w:rFonts w:ascii="Times New Roman" w:hAnsi="Times New Roman" w:cs="Times New Roman"/>
          <w:sz w:val="24"/>
          <w:szCs w:val="24"/>
          <w:lang w:val="en-US"/>
        </w:rPr>
      </w:pPr>
      <w:r w:rsidRPr="00AB1145">
        <w:rPr>
          <w:rFonts w:ascii="Times New Roman" w:hAnsi="Times New Roman" w:cs="Times New Roman"/>
          <w:sz w:val="24"/>
          <w:szCs w:val="24"/>
        </w:rPr>
        <w:t xml:space="preserve">Moreover, CR and IF may result in a paradigm shift in how disease entities are perceived and how new understandings can be applied to the novel preventive and therapeutic treatment strategies with a significant positive impact to improve the quality of life of people throughout their lifespan across the globe. </w:t>
      </w:r>
    </w:p>
    <w:p w:rsidR="00392F02" w:rsidRPr="00AB1145" w:rsidRDefault="00BB6366">
      <w:pPr>
        <w:rPr>
          <w:rFonts w:ascii="Times New Roman" w:hAnsi="Times New Roman" w:cs="Times New Roman"/>
          <w:b/>
          <w:sz w:val="24"/>
          <w:szCs w:val="24"/>
          <w:u w:val="single"/>
        </w:rPr>
      </w:pPr>
      <w:r w:rsidRPr="00AB1145">
        <w:rPr>
          <w:rFonts w:ascii="Times New Roman" w:hAnsi="Times New Roman" w:cs="Times New Roman"/>
          <w:b/>
          <w:sz w:val="24"/>
          <w:szCs w:val="24"/>
          <w:u w:val="single"/>
        </w:rPr>
        <w:t>BIBLIOGRAPHY:</w:t>
      </w:r>
    </w:p>
    <w:p w:rsidR="00BB6366" w:rsidRPr="00AB1145" w:rsidRDefault="00BB6366" w:rsidP="00BB6366">
      <w:pPr>
        <w:spacing w:line="360" w:lineRule="auto"/>
        <w:rPr>
          <w:rFonts w:ascii="Times New Roman" w:hAnsi="Times New Roman" w:cs="Times New Roman"/>
          <w:sz w:val="24"/>
          <w:szCs w:val="24"/>
        </w:rPr>
      </w:pPr>
      <w:r w:rsidRPr="00AB1145">
        <w:rPr>
          <w:rFonts w:ascii="Times New Roman" w:hAnsi="Times New Roman" w:cs="Times New Roman"/>
          <w:sz w:val="24"/>
          <w:szCs w:val="24"/>
        </w:rPr>
        <w:t xml:space="preserve">Dr Sameena Parveen is an Assistant Professor and Course Coordinator in the Department of Maxillofacial Surgery and Diagnostic Sciences, Jazan University, Jazan, KSA. She did her MDS (Master of Dental Surgery) in Oral medicine and Radiology from Rajiv Gandhi University of Health Sciences, Bangalore, India. Her principal research interests lie in diagnosing, treating oral diseases and related risk factors. She is interested in the research related to the beneficial effects of intermittent fasting and calorie restriction on periodontal health. She is involved in various research projects to diagnose oral cancer and potentially malignant oral disorders. Her research work has been featured in multiple scientific journals, including some of the prestigious journals. She </w:t>
      </w:r>
      <w:r w:rsidR="00A952E9" w:rsidRPr="00AB1145">
        <w:rPr>
          <w:rFonts w:ascii="Times New Roman" w:hAnsi="Times New Roman" w:cs="Times New Roman"/>
          <w:sz w:val="24"/>
          <w:szCs w:val="24"/>
        </w:rPr>
        <w:t>has</w:t>
      </w:r>
      <w:r w:rsidRPr="00AB1145">
        <w:rPr>
          <w:rFonts w:ascii="Times New Roman" w:hAnsi="Times New Roman" w:cs="Times New Roman"/>
          <w:sz w:val="24"/>
          <w:szCs w:val="24"/>
        </w:rPr>
        <w:t xml:space="preserve"> been awarded twice for the best scientific paper and a Gold medal for Academic excellence. She is keen on various research projects deriving new insights that contribute to early diagnosis and preventive strategies for the community's betterment</w:t>
      </w:r>
      <w:r w:rsidR="00A952E9" w:rsidRPr="00AB1145">
        <w:rPr>
          <w:rFonts w:ascii="Times New Roman" w:hAnsi="Times New Roman" w:cs="Times New Roman"/>
          <w:sz w:val="24"/>
          <w:szCs w:val="24"/>
        </w:rPr>
        <w:t>.</w:t>
      </w:r>
    </w:p>
    <w:p w:rsidR="00231828" w:rsidRPr="00AB1145" w:rsidRDefault="00231828" w:rsidP="00BB6366">
      <w:pPr>
        <w:spacing w:line="360" w:lineRule="auto"/>
        <w:rPr>
          <w:rFonts w:ascii="Times New Roman" w:hAnsi="Times New Roman" w:cs="Times New Roman"/>
          <w:sz w:val="24"/>
          <w:szCs w:val="24"/>
        </w:rPr>
      </w:pPr>
    </w:p>
    <w:p w:rsidR="00231828" w:rsidRPr="00AB1145" w:rsidRDefault="00231828" w:rsidP="00BB6366">
      <w:pPr>
        <w:spacing w:line="360" w:lineRule="auto"/>
        <w:rPr>
          <w:rFonts w:ascii="Times New Roman" w:hAnsi="Times New Roman" w:cs="Times New Roman"/>
          <w:sz w:val="24"/>
          <w:szCs w:val="24"/>
        </w:rPr>
      </w:pPr>
    </w:p>
    <w:p w:rsidR="00231828" w:rsidRPr="00AB1145" w:rsidRDefault="00231828" w:rsidP="00BB6366">
      <w:pPr>
        <w:spacing w:line="360" w:lineRule="auto"/>
        <w:rPr>
          <w:rFonts w:ascii="Times New Roman" w:hAnsi="Times New Roman" w:cs="Times New Roman"/>
          <w:sz w:val="24"/>
          <w:szCs w:val="24"/>
        </w:rPr>
      </w:pPr>
    </w:p>
    <w:p w:rsidR="00A952E9" w:rsidRPr="00AB1145" w:rsidRDefault="00A952E9" w:rsidP="00BB6366">
      <w:pPr>
        <w:spacing w:line="360" w:lineRule="auto"/>
        <w:rPr>
          <w:rFonts w:ascii="Times New Roman" w:hAnsi="Times New Roman" w:cs="Times New Roman"/>
          <w:b/>
          <w:sz w:val="24"/>
          <w:szCs w:val="24"/>
          <w:u w:val="single"/>
        </w:rPr>
      </w:pPr>
      <w:r w:rsidRPr="00AB1145">
        <w:rPr>
          <w:rFonts w:ascii="Times New Roman" w:hAnsi="Times New Roman" w:cs="Times New Roman"/>
          <w:b/>
          <w:sz w:val="24"/>
          <w:szCs w:val="24"/>
          <w:u w:val="single"/>
        </w:rPr>
        <w:t>ABOUT THE UNIVERSITY</w:t>
      </w:r>
    </w:p>
    <w:p w:rsidR="00372F1E" w:rsidRPr="00AB1145" w:rsidRDefault="00372F1E" w:rsidP="00BB6366">
      <w:pPr>
        <w:spacing w:line="360" w:lineRule="auto"/>
        <w:rPr>
          <w:rFonts w:ascii="Times New Roman" w:hAnsi="Times New Roman" w:cs="Times New Roman"/>
          <w:b/>
          <w:sz w:val="24"/>
          <w:szCs w:val="24"/>
          <w:u w:val="single"/>
        </w:rPr>
      </w:pPr>
    </w:p>
    <w:p w:rsidR="00372F1E" w:rsidRPr="00AB1145" w:rsidRDefault="00372F1E" w:rsidP="00BB6366">
      <w:pPr>
        <w:spacing w:line="360" w:lineRule="auto"/>
        <w:rPr>
          <w:rFonts w:ascii="Times New Roman" w:hAnsi="Times New Roman" w:cs="Times New Roman"/>
          <w:color w:val="4D5156"/>
          <w:sz w:val="24"/>
          <w:szCs w:val="24"/>
          <w:shd w:val="clear" w:color="auto" w:fill="FFFFFF"/>
        </w:rPr>
      </w:pPr>
      <w:r w:rsidRPr="00AB1145">
        <w:rPr>
          <w:rFonts w:ascii="Times New Roman" w:hAnsi="Times New Roman" w:cs="Times New Roman"/>
          <w:color w:val="4D5156"/>
          <w:sz w:val="24"/>
          <w:szCs w:val="24"/>
          <w:shd w:val="clear" w:color="auto" w:fill="FFFFFF"/>
        </w:rPr>
        <w:t>Jazan University is a public research university based in the city of Jazan in Saudi Arabia. Founded in 2006, it is the province's only university and one of the largest public, non-profit institutions of higher education in the Kingdom of Saudi Arabia. Jazan university seeks academic excellence and prepares graduates to be leaders at all levels. It also pays attention to community service by addressing the problems facing it. It Supports economic and social development, Conducts internationally recognized research and creates new knowledge that meets the needs of the region.</w:t>
      </w:r>
    </w:p>
    <w:p w:rsidR="00231828" w:rsidRPr="00AB1145" w:rsidRDefault="00231828" w:rsidP="00BB6366">
      <w:pPr>
        <w:spacing w:line="360" w:lineRule="auto"/>
        <w:rPr>
          <w:rFonts w:ascii="Times New Roman" w:hAnsi="Times New Roman" w:cs="Times New Roman"/>
          <w:b/>
          <w:color w:val="4D5156"/>
          <w:sz w:val="24"/>
          <w:szCs w:val="24"/>
          <w:u w:val="single"/>
          <w:shd w:val="clear" w:color="auto" w:fill="FFFFFF"/>
        </w:rPr>
      </w:pPr>
      <w:r w:rsidRPr="00AB1145">
        <w:rPr>
          <w:rFonts w:ascii="Times New Roman" w:hAnsi="Times New Roman" w:cs="Times New Roman"/>
          <w:b/>
          <w:color w:val="4D5156"/>
          <w:sz w:val="24"/>
          <w:szCs w:val="24"/>
          <w:u w:val="single"/>
          <w:shd w:val="clear" w:color="auto" w:fill="FFFFFF"/>
        </w:rPr>
        <w:t>REFERENCES</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t xml:space="preserve">1. Longo VD, Mattson MP. Fasting: Molecular Mechanisms and Clinical Applications. </w:t>
      </w:r>
      <w:r w:rsidRPr="00AB1145">
        <w:rPr>
          <w:rFonts w:ascii="Times New Roman" w:hAnsi="Times New Roman" w:cs="Times New Roman"/>
          <w:i/>
          <w:iCs/>
          <w:sz w:val="24"/>
          <w:szCs w:val="24"/>
        </w:rPr>
        <w:t xml:space="preserve">Cell </w:t>
      </w:r>
      <w:proofErr w:type="spellStart"/>
      <w:r w:rsidRPr="00AB1145">
        <w:rPr>
          <w:rFonts w:ascii="Times New Roman" w:hAnsi="Times New Roman" w:cs="Times New Roman"/>
          <w:i/>
          <w:iCs/>
          <w:sz w:val="24"/>
          <w:szCs w:val="24"/>
        </w:rPr>
        <w:t>Metab</w:t>
      </w:r>
      <w:proofErr w:type="spellEnd"/>
      <w:r w:rsidRPr="00AB1145">
        <w:rPr>
          <w:rFonts w:ascii="Times New Roman" w:hAnsi="Times New Roman" w:cs="Times New Roman"/>
          <w:sz w:val="24"/>
          <w:szCs w:val="24"/>
        </w:rPr>
        <w:t xml:space="preserve"> 2014: </w:t>
      </w:r>
      <w:r w:rsidRPr="00AB1145">
        <w:rPr>
          <w:rFonts w:ascii="Times New Roman" w:hAnsi="Times New Roman" w:cs="Times New Roman"/>
          <w:b/>
          <w:bCs/>
          <w:sz w:val="24"/>
          <w:szCs w:val="24"/>
        </w:rPr>
        <w:t>19</w:t>
      </w:r>
      <w:r w:rsidRPr="00AB1145">
        <w:rPr>
          <w:rFonts w:ascii="Times New Roman" w:hAnsi="Times New Roman" w:cs="Times New Roman"/>
          <w:sz w:val="24"/>
          <w:szCs w:val="24"/>
        </w:rPr>
        <w:t>: 181–192.</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t xml:space="preserve">2. </w:t>
      </w:r>
      <w:proofErr w:type="spellStart"/>
      <w:r w:rsidRPr="00AB1145">
        <w:rPr>
          <w:rFonts w:ascii="Times New Roman" w:hAnsi="Times New Roman" w:cs="Times New Roman"/>
          <w:sz w:val="24"/>
          <w:szCs w:val="24"/>
        </w:rPr>
        <w:t>Makkar</w:t>
      </w:r>
      <w:proofErr w:type="spellEnd"/>
      <w:r w:rsidRPr="00AB1145">
        <w:rPr>
          <w:rFonts w:ascii="Times New Roman" w:hAnsi="Times New Roman" w:cs="Times New Roman"/>
          <w:sz w:val="24"/>
          <w:szCs w:val="24"/>
        </w:rPr>
        <w:t xml:space="preserve"> H, Reynolds MA, </w:t>
      </w:r>
      <w:proofErr w:type="spellStart"/>
      <w:r w:rsidRPr="00AB1145">
        <w:rPr>
          <w:rFonts w:ascii="Times New Roman" w:hAnsi="Times New Roman" w:cs="Times New Roman"/>
          <w:sz w:val="24"/>
          <w:szCs w:val="24"/>
        </w:rPr>
        <w:t>Wadhawan</w:t>
      </w:r>
      <w:proofErr w:type="spellEnd"/>
      <w:r w:rsidRPr="00AB1145">
        <w:rPr>
          <w:rFonts w:ascii="Times New Roman" w:hAnsi="Times New Roman" w:cs="Times New Roman"/>
          <w:sz w:val="24"/>
          <w:szCs w:val="24"/>
        </w:rPr>
        <w:t xml:space="preserve"> A, </w:t>
      </w:r>
      <w:proofErr w:type="spellStart"/>
      <w:r w:rsidRPr="00AB1145">
        <w:rPr>
          <w:rFonts w:ascii="Times New Roman" w:hAnsi="Times New Roman" w:cs="Times New Roman"/>
          <w:sz w:val="24"/>
          <w:szCs w:val="24"/>
        </w:rPr>
        <w:t>Dagdag</w:t>
      </w:r>
      <w:proofErr w:type="spellEnd"/>
      <w:r w:rsidRPr="00AB1145">
        <w:rPr>
          <w:rFonts w:ascii="Times New Roman" w:hAnsi="Times New Roman" w:cs="Times New Roman"/>
          <w:sz w:val="24"/>
          <w:szCs w:val="24"/>
        </w:rPr>
        <w:t xml:space="preserve"> A, Merchant AT, </w:t>
      </w:r>
      <w:proofErr w:type="spellStart"/>
      <w:r w:rsidRPr="00AB1145">
        <w:rPr>
          <w:rFonts w:ascii="Times New Roman" w:hAnsi="Times New Roman" w:cs="Times New Roman"/>
          <w:sz w:val="24"/>
          <w:szCs w:val="24"/>
        </w:rPr>
        <w:t>Postolache</w:t>
      </w:r>
      <w:proofErr w:type="spellEnd"/>
      <w:r w:rsidRPr="00AB1145">
        <w:rPr>
          <w:rFonts w:ascii="Times New Roman" w:hAnsi="Times New Roman" w:cs="Times New Roman"/>
          <w:sz w:val="24"/>
          <w:szCs w:val="24"/>
        </w:rPr>
        <w:t xml:space="preserve"> TT. Periodontal, metabolic, and cardiovascular disease: Exploring the role of inflammation and mental health. </w:t>
      </w:r>
      <w:proofErr w:type="spellStart"/>
      <w:r w:rsidRPr="00AB1145">
        <w:rPr>
          <w:rFonts w:ascii="Times New Roman" w:hAnsi="Times New Roman" w:cs="Times New Roman"/>
          <w:i/>
          <w:iCs/>
          <w:sz w:val="24"/>
          <w:szCs w:val="24"/>
        </w:rPr>
        <w:t>Pteridines</w:t>
      </w:r>
      <w:proofErr w:type="spellEnd"/>
      <w:r w:rsidRPr="00AB1145">
        <w:rPr>
          <w:rFonts w:ascii="Times New Roman" w:hAnsi="Times New Roman" w:cs="Times New Roman"/>
          <w:sz w:val="24"/>
          <w:szCs w:val="24"/>
        </w:rPr>
        <w:t xml:space="preserve"> 2018: </w:t>
      </w:r>
      <w:r w:rsidRPr="00AB1145">
        <w:rPr>
          <w:rFonts w:ascii="Times New Roman" w:hAnsi="Times New Roman" w:cs="Times New Roman"/>
          <w:b/>
          <w:bCs/>
          <w:sz w:val="24"/>
          <w:szCs w:val="24"/>
        </w:rPr>
        <w:t>29</w:t>
      </w:r>
      <w:r w:rsidRPr="00AB1145">
        <w:rPr>
          <w:rFonts w:ascii="Times New Roman" w:hAnsi="Times New Roman" w:cs="Times New Roman"/>
          <w:sz w:val="24"/>
          <w:szCs w:val="24"/>
        </w:rPr>
        <w:t>: 124–163.</w:t>
      </w:r>
    </w:p>
    <w:p w:rsidR="00425A74" w:rsidRPr="00AB1145" w:rsidRDefault="00425A74" w:rsidP="00425A74">
      <w:pPr>
        <w:rPr>
          <w:rFonts w:ascii="Times New Roman" w:hAnsi="Times New Roman" w:cs="Times New Roman"/>
          <w:sz w:val="24"/>
          <w:szCs w:val="24"/>
        </w:rPr>
      </w:pPr>
      <w:r w:rsidRPr="00AB1145">
        <w:rPr>
          <w:rFonts w:ascii="Times New Roman" w:hAnsi="Times New Roman" w:cs="Times New Roman"/>
          <w:sz w:val="24"/>
          <w:szCs w:val="24"/>
        </w:rPr>
        <w:t>3.  Mattson M, Wan R. Beneficial effects of intermittent fasting and caloric restriction on the cardiovascular and cerebrovascular systems. The Journal of Nutritional Biochemistry 2005: 16: 129–137.</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t xml:space="preserve">4. </w:t>
      </w:r>
      <w:proofErr w:type="spellStart"/>
      <w:r w:rsidRPr="00AB1145">
        <w:rPr>
          <w:rFonts w:ascii="Times New Roman" w:hAnsi="Times New Roman" w:cs="Times New Roman"/>
          <w:sz w:val="24"/>
          <w:szCs w:val="24"/>
        </w:rPr>
        <w:t>Nagpal</w:t>
      </w:r>
      <w:proofErr w:type="spellEnd"/>
      <w:r w:rsidRPr="00AB1145">
        <w:rPr>
          <w:rFonts w:ascii="Times New Roman" w:hAnsi="Times New Roman" w:cs="Times New Roman"/>
          <w:sz w:val="24"/>
          <w:szCs w:val="24"/>
        </w:rPr>
        <w:t xml:space="preserve"> R, Yamashiro Y, Izumi Y. The Two-Way Association of Periodontal Infection with Systemic Disorders: An Overview. </w:t>
      </w:r>
      <w:r w:rsidRPr="00AB1145">
        <w:rPr>
          <w:rFonts w:ascii="Times New Roman" w:hAnsi="Times New Roman" w:cs="Times New Roman"/>
          <w:i/>
          <w:iCs/>
          <w:sz w:val="24"/>
          <w:szCs w:val="24"/>
        </w:rPr>
        <w:t xml:space="preserve">Mediators </w:t>
      </w:r>
      <w:proofErr w:type="spellStart"/>
      <w:r w:rsidRPr="00AB1145">
        <w:rPr>
          <w:rFonts w:ascii="Times New Roman" w:hAnsi="Times New Roman" w:cs="Times New Roman"/>
          <w:i/>
          <w:iCs/>
          <w:sz w:val="24"/>
          <w:szCs w:val="24"/>
        </w:rPr>
        <w:t>Inflamm</w:t>
      </w:r>
      <w:proofErr w:type="spellEnd"/>
      <w:r w:rsidRPr="00AB1145">
        <w:rPr>
          <w:rFonts w:ascii="Times New Roman" w:hAnsi="Times New Roman" w:cs="Times New Roman"/>
          <w:sz w:val="24"/>
          <w:szCs w:val="24"/>
        </w:rPr>
        <w:t xml:space="preserve"> 2015: </w:t>
      </w:r>
      <w:r w:rsidRPr="00AB1145">
        <w:rPr>
          <w:rFonts w:ascii="Times New Roman" w:hAnsi="Times New Roman" w:cs="Times New Roman"/>
          <w:b/>
          <w:bCs/>
          <w:sz w:val="24"/>
          <w:szCs w:val="24"/>
        </w:rPr>
        <w:t>2015</w:t>
      </w:r>
      <w:r w:rsidRPr="00AB1145">
        <w:rPr>
          <w:rFonts w:ascii="Times New Roman" w:hAnsi="Times New Roman" w:cs="Times New Roman"/>
          <w:sz w:val="24"/>
          <w:szCs w:val="24"/>
        </w:rPr>
        <w:t>. doi:10.1155/2015/793898</w:t>
      </w:r>
    </w:p>
    <w:p w:rsidR="00425A74" w:rsidRPr="00AB1145" w:rsidRDefault="00425A74" w:rsidP="00425A74">
      <w:pPr>
        <w:rPr>
          <w:rFonts w:ascii="Times New Roman" w:hAnsi="Times New Roman" w:cs="Times New Roman"/>
          <w:sz w:val="24"/>
          <w:szCs w:val="24"/>
        </w:rPr>
      </w:pPr>
      <w:r w:rsidRPr="00AB1145">
        <w:rPr>
          <w:rFonts w:ascii="Times New Roman" w:hAnsi="Times New Roman" w:cs="Times New Roman"/>
          <w:sz w:val="24"/>
          <w:szCs w:val="24"/>
        </w:rPr>
        <w:t xml:space="preserve">5. Park H-S, Nam H-S, </w:t>
      </w:r>
      <w:proofErr w:type="spellStart"/>
      <w:r w:rsidRPr="00AB1145">
        <w:rPr>
          <w:rFonts w:ascii="Times New Roman" w:hAnsi="Times New Roman" w:cs="Times New Roman"/>
          <w:sz w:val="24"/>
          <w:szCs w:val="24"/>
        </w:rPr>
        <w:t>Seo</w:t>
      </w:r>
      <w:proofErr w:type="spellEnd"/>
      <w:r w:rsidRPr="00AB1145">
        <w:rPr>
          <w:rFonts w:ascii="Times New Roman" w:hAnsi="Times New Roman" w:cs="Times New Roman"/>
          <w:sz w:val="24"/>
          <w:szCs w:val="24"/>
        </w:rPr>
        <w:t xml:space="preserve"> H-S, Hwang S-J. Change of periodontal inflammatory indicators through a 4-week weight control intervention including caloric restriction and exercise training in young Koreans: a pilot study. BMC Oral Health 2015: 15. doi:10.1186/s12903-015-0094-7.</w:t>
      </w:r>
    </w:p>
    <w:p w:rsidR="00425A74" w:rsidRPr="00AB1145" w:rsidRDefault="00425A74" w:rsidP="00425A74">
      <w:pPr>
        <w:rPr>
          <w:rFonts w:ascii="Times New Roman" w:hAnsi="Times New Roman" w:cs="Times New Roman"/>
          <w:sz w:val="24"/>
          <w:szCs w:val="24"/>
        </w:rPr>
      </w:pPr>
      <w:r w:rsidRPr="00AB1145">
        <w:rPr>
          <w:rFonts w:ascii="Times New Roman" w:hAnsi="Times New Roman" w:cs="Times New Roman"/>
          <w:sz w:val="24"/>
          <w:szCs w:val="24"/>
        </w:rPr>
        <w:t xml:space="preserve">6. </w:t>
      </w:r>
      <w:proofErr w:type="spellStart"/>
      <w:r w:rsidRPr="00AB1145">
        <w:rPr>
          <w:rFonts w:ascii="Times New Roman" w:hAnsi="Times New Roman" w:cs="Times New Roman"/>
          <w:sz w:val="24"/>
          <w:szCs w:val="24"/>
        </w:rPr>
        <w:t>Pischon</w:t>
      </w:r>
      <w:proofErr w:type="spellEnd"/>
      <w:r w:rsidRPr="00AB1145">
        <w:rPr>
          <w:rFonts w:ascii="Times New Roman" w:hAnsi="Times New Roman" w:cs="Times New Roman"/>
          <w:sz w:val="24"/>
          <w:szCs w:val="24"/>
        </w:rPr>
        <w:t xml:space="preserve"> N, </w:t>
      </w:r>
      <w:proofErr w:type="spellStart"/>
      <w:r w:rsidRPr="00AB1145">
        <w:rPr>
          <w:rFonts w:ascii="Times New Roman" w:hAnsi="Times New Roman" w:cs="Times New Roman"/>
          <w:sz w:val="24"/>
          <w:szCs w:val="24"/>
        </w:rPr>
        <w:t>Heng</w:t>
      </w:r>
      <w:proofErr w:type="spellEnd"/>
      <w:r w:rsidRPr="00AB1145">
        <w:rPr>
          <w:rFonts w:ascii="Times New Roman" w:hAnsi="Times New Roman" w:cs="Times New Roman"/>
          <w:sz w:val="24"/>
          <w:szCs w:val="24"/>
        </w:rPr>
        <w:t xml:space="preserve"> N, </w:t>
      </w:r>
      <w:proofErr w:type="spellStart"/>
      <w:r w:rsidRPr="00AB1145">
        <w:rPr>
          <w:rFonts w:ascii="Times New Roman" w:hAnsi="Times New Roman" w:cs="Times New Roman"/>
          <w:sz w:val="24"/>
          <w:szCs w:val="24"/>
        </w:rPr>
        <w:t>Bernimoulin</w:t>
      </w:r>
      <w:proofErr w:type="spellEnd"/>
      <w:r w:rsidRPr="00AB1145">
        <w:rPr>
          <w:rFonts w:ascii="Times New Roman" w:hAnsi="Times New Roman" w:cs="Times New Roman"/>
          <w:sz w:val="24"/>
          <w:szCs w:val="24"/>
        </w:rPr>
        <w:t xml:space="preserve"> J-P, </w:t>
      </w:r>
      <w:proofErr w:type="spellStart"/>
      <w:r w:rsidRPr="00AB1145">
        <w:rPr>
          <w:rFonts w:ascii="Times New Roman" w:hAnsi="Times New Roman" w:cs="Times New Roman"/>
          <w:sz w:val="24"/>
          <w:szCs w:val="24"/>
        </w:rPr>
        <w:t>Kleber</w:t>
      </w:r>
      <w:proofErr w:type="spellEnd"/>
      <w:r w:rsidRPr="00AB1145">
        <w:rPr>
          <w:rFonts w:ascii="Times New Roman" w:hAnsi="Times New Roman" w:cs="Times New Roman"/>
          <w:sz w:val="24"/>
          <w:szCs w:val="24"/>
        </w:rPr>
        <w:t xml:space="preserve"> B-M, </w:t>
      </w:r>
      <w:proofErr w:type="spellStart"/>
      <w:r w:rsidRPr="00AB1145">
        <w:rPr>
          <w:rFonts w:ascii="Times New Roman" w:hAnsi="Times New Roman" w:cs="Times New Roman"/>
          <w:sz w:val="24"/>
          <w:szCs w:val="24"/>
        </w:rPr>
        <w:t>Willich</w:t>
      </w:r>
      <w:proofErr w:type="spellEnd"/>
      <w:r w:rsidRPr="00AB1145">
        <w:rPr>
          <w:rFonts w:ascii="Times New Roman" w:hAnsi="Times New Roman" w:cs="Times New Roman"/>
          <w:sz w:val="24"/>
          <w:szCs w:val="24"/>
        </w:rPr>
        <w:t xml:space="preserve"> SN, </w:t>
      </w:r>
      <w:proofErr w:type="spellStart"/>
      <w:r w:rsidRPr="00AB1145">
        <w:rPr>
          <w:rFonts w:ascii="Times New Roman" w:hAnsi="Times New Roman" w:cs="Times New Roman"/>
          <w:sz w:val="24"/>
          <w:szCs w:val="24"/>
        </w:rPr>
        <w:t>Pischon</w:t>
      </w:r>
      <w:proofErr w:type="spellEnd"/>
      <w:r w:rsidRPr="00AB1145">
        <w:rPr>
          <w:rFonts w:ascii="Times New Roman" w:hAnsi="Times New Roman" w:cs="Times New Roman"/>
          <w:sz w:val="24"/>
          <w:szCs w:val="24"/>
        </w:rPr>
        <w:t xml:space="preserve"> T. Obesity, inflammation, and periodontal disease. </w:t>
      </w:r>
      <w:r w:rsidRPr="00AB1145">
        <w:rPr>
          <w:rFonts w:ascii="Times New Roman" w:hAnsi="Times New Roman" w:cs="Times New Roman"/>
          <w:i/>
          <w:iCs/>
          <w:sz w:val="24"/>
          <w:szCs w:val="24"/>
        </w:rPr>
        <w:t>J Dent Res</w:t>
      </w:r>
      <w:r w:rsidRPr="00AB1145">
        <w:rPr>
          <w:rFonts w:ascii="Times New Roman" w:hAnsi="Times New Roman" w:cs="Times New Roman"/>
          <w:sz w:val="24"/>
          <w:szCs w:val="24"/>
        </w:rPr>
        <w:t xml:space="preserve"> 2007: </w:t>
      </w:r>
      <w:r w:rsidRPr="00AB1145">
        <w:rPr>
          <w:rFonts w:ascii="Times New Roman" w:hAnsi="Times New Roman" w:cs="Times New Roman"/>
          <w:b/>
          <w:bCs/>
          <w:sz w:val="24"/>
          <w:szCs w:val="24"/>
        </w:rPr>
        <w:t>86</w:t>
      </w:r>
      <w:r w:rsidRPr="00AB1145">
        <w:rPr>
          <w:rFonts w:ascii="Times New Roman" w:hAnsi="Times New Roman" w:cs="Times New Roman"/>
          <w:sz w:val="24"/>
          <w:szCs w:val="24"/>
        </w:rPr>
        <w:t>: 400–409.</w:t>
      </w:r>
    </w:p>
    <w:p w:rsidR="00425A74" w:rsidRPr="00AB1145" w:rsidRDefault="00425A74" w:rsidP="00425A74">
      <w:pPr>
        <w:rPr>
          <w:rFonts w:ascii="Times New Roman" w:hAnsi="Times New Roman" w:cs="Times New Roman"/>
          <w:sz w:val="24"/>
          <w:szCs w:val="24"/>
        </w:rPr>
      </w:pPr>
      <w:r w:rsidRPr="00AB1145">
        <w:rPr>
          <w:rFonts w:ascii="Times New Roman" w:hAnsi="Times New Roman" w:cs="Times New Roman"/>
          <w:sz w:val="24"/>
          <w:szCs w:val="24"/>
        </w:rPr>
        <w:t xml:space="preserve">7. Reynolds MA, Dawson DR, Novak KF, </w:t>
      </w:r>
      <w:proofErr w:type="spellStart"/>
      <w:r w:rsidRPr="00AB1145">
        <w:rPr>
          <w:rFonts w:ascii="Times New Roman" w:hAnsi="Times New Roman" w:cs="Times New Roman"/>
          <w:sz w:val="24"/>
          <w:szCs w:val="24"/>
        </w:rPr>
        <w:t>Ebersole</w:t>
      </w:r>
      <w:proofErr w:type="spellEnd"/>
      <w:r w:rsidRPr="00AB1145">
        <w:rPr>
          <w:rFonts w:ascii="Times New Roman" w:hAnsi="Times New Roman" w:cs="Times New Roman"/>
          <w:sz w:val="24"/>
          <w:szCs w:val="24"/>
        </w:rPr>
        <w:t xml:space="preserve"> JL, </w:t>
      </w:r>
      <w:proofErr w:type="spellStart"/>
      <w:r w:rsidRPr="00AB1145">
        <w:rPr>
          <w:rFonts w:ascii="Times New Roman" w:hAnsi="Times New Roman" w:cs="Times New Roman"/>
          <w:sz w:val="24"/>
          <w:szCs w:val="24"/>
        </w:rPr>
        <w:t>Gunsolley</w:t>
      </w:r>
      <w:proofErr w:type="spellEnd"/>
      <w:r w:rsidRPr="00AB1145">
        <w:rPr>
          <w:rFonts w:ascii="Times New Roman" w:hAnsi="Times New Roman" w:cs="Times New Roman"/>
          <w:sz w:val="24"/>
          <w:szCs w:val="24"/>
        </w:rPr>
        <w:t xml:space="preserve"> JC, Branch-Mays GL, Holt SC, </w:t>
      </w:r>
      <w:proofErr w:type="spellStart"/>
      <w:r w:rsidRPr="00AB1145">
        <w:rPr>
          <w:rFonts w:ascii="Times New Roman" w:hAnsi="Times New Roman" w:cs="Times New Roman"/>
          <w:sz w:val="24"/>
          <w:szCs w:val="24"/>
        </w:rPr>
        <w:t>Mattison</w:t>
      </w:r>
      <w:proofErr w:type="spellEnd"/>
      <w:r w:rsidRPr="00AB1145">
        <w:rPr>
          <w:rFonts w:ascii="Times New Roman" w:hAnsi="Times New Roman" w:cs="Times New Roman"/>
          <w:sz w:val="24"/>
          <w:szCs w:val="24"/>
        </w:rPr>
        <w:t xml:space="preserve"> JA, Ingram DK, Novak MJ. Effects of caloric restriction on inflammatory periodontal disease. </w:t>
      </w:r>
      <w:r w:rsidRPr="00AB1145">
        <w:rPr>
          <w:rFonts w:ascii="Times New Roman" w:hAnsi="Times New Roman" w:cs="Times New Roman"/>
          <w:i/>
          <w:iCs/>
          <w:sz w:val="24"/>
          <w:szCs w:val="24"/>
        </w:rPr>
        <w:t>Nutrition</w:t>
      </w:r>
      <w:r w:rsidRPr="00AB1145">
        <w:rPr>
          <w:rFonts w:ascii="Times New Roman" w:hAnsi="Times New Roman" w:cs="Times New Roman"/>
          <w:sz w:val="24"/>
          <w:szCs w:val="24"/>
        </w:rPr>
        <w:t xml:space="preserve"> 2009: </w:t>
      </w:r>
      <w:r w:rsidRPr="00AB1145">
        <w:rPr>
          <w:rFonts w:ascii="Times New Roman" w:hAnsi="Times New Roman" w:cs="Times New Roman"/>
          <w:b/>
          <w:bCs/>
          <w:sz w:val="24"/>
          <w:szCs w:val="24"/>
        </w:rPr>
        <w:t>25</w:t>
      </w:r>
      <w:r w:rsidRPr="00AB1145">
        <w:rPr>
          <w:rFonts w:ascii="Times New Roman" w:hAnsi="Times New Roman" w:cs="Times New Roman"/>
          <w:sz w:val="24"/>
          <w:szCs w:val="24"/>
        </w:rPr>
        <w:t>: 88–97.</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t xml:space="preserve">8. </w:t>
      </w:r>
      <w:proofErr w:type="spellStart"/>
      <w:r w:rsidRPr="00AB1145">
        <w:rPr>
          <w:rFonts w:ascii="Times New Roman" w:hAnsi="Times New Roman" w:cs="Times New Roman"/>
          <w:sz w:val="24"/>
          <w:szCs w:val="24"/>
        </w:rPr>
        <w:t>Wulansari</w:t>
      </w:r>
      <w:proofErr w:type="spellEnd"/>
      <w:r w:rsidRPr="00AB1145">
        <w:rPr>
          <w:rFonts w:ascii="Times New Roman" w:hAnsi="Times New Roman" w:cs="Times New Roman"/>
          <w:sz w:val="24"/>
          <w:szCs w:val="24"/>
        </w:rPr>
        <w:t xml:space="preserve"> L, </w:t>
      </w:r>
      <w:proofErr w:type="spellStart"/>
      <w:r w:rsidRPr="00AB1145">
        <w:rPr>
          <w:rFonts w:ascii="Times New Roman" w:hAnsi="Times New Roman" w:cs="Times New Roman"/>
          <w:sz w:val="24"/>
          <w:szCs w:val="24"/>
        </w:rPr>
        <w:t>Kaboosaya</w:t>
      </w:r>
      <w:proofErr w:type="spellEnd"/>
      <w:r w:rsidRPr="00AB1145">
        <w:rPr>
          <w:rFonts w:ascii="Times New Roman" w:hAnsi="Times New Roman" w:cs="Times New Roman"/>
          <w:sz w:val="24"/>
          <w:szCs w:val="24"/>
        </w:rPr>
        <w:t xml:space="preserve"> B, Khan M, Takahashi M, Nakata H, Kuroda S, Aoki K, Kasugai S. Beneficial effects of fasting regimens on periodontal tissues in experimental periodontitis mice model. </w:t>
      </w:r>
      <w:r w:rsidRPr="00AB1145">
        <w:rPr>
          <w:rFonts w:ascii="Times New Roman" w:hAnsi="Times New Roman" w:cs="Times New Roman"/>
          <w:i/>
          <w:iCs/>
          <w:sz w:val="24"/>
          <w:szCs w:val="24"/>
        </w:rPr>
        <w:t>Journal of International Dental and Medical Research</w:t>
      </w:r>
      <w:r w:rsidRPr="00AB1145">
        <w:rPr>
          <w:rFonts w:ascii="Times New Roman" w:hAnsi="Times New Roman" w:cs="Times New Roman"/>
          <w:sz w:val="24"/>
          <w:szCs w:val="24"/>
        </w:rPr>
        <w:t xml:space="preserve"> 2018: </w:t>
      </w:r>
      <w:r w:rsidRPr="00AB1145">
        <w:rPr>
          <w:rFonts w:ascii="Times New Roman" w:hAnsi="Times New Roman" w:cs="Times New Roman"/>
          <w:b/>
          <w:bCs/>
          <w:sz w:val="24"/>
          <w:szCs w:val="24"/>
        </w:rPr>
        <w:t>11</w:t>
      </w:r>
      <w:r w:rsidRPr="00AB1145">
        <w:rPr>
          <w:rFonts w:ascii="Times New Roman" w:hAnsi="Times New Roman" w:cs="Times New Roman"/>
          <w:sz w:val="24"/>
          <w:szCs w:val="24"/>
        </w:rPr>
        <w:t>: 362–369.</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lastRenderedPageBreak/>
        <w:t xml:space="preserve">9. González O, </w:t>
      </w:r>
      <w:proofErr w:type="spellStart"/>
      <w:r w:rsidRPr="00AB1145">
        <w:rPr>
          <w:rFonts w:ascii="Times New Roman" w:hAnsi="Times New Roman" w:cs="Times New Roman"/>
          <w:sz w:val="24"/>
          <w:szCs w:val="24"/>
        </w:rPr>
        <w:t>Tobia</w:t>
      </w:r>
      <w:proofErr w:type="spellEnd"/>
      <w:r w:rsidRPr="00AB1145">
        <w:rPr>
          <w:rFonts w:ascii="Times New Roman" w:hAnsi="Times New Roman" w:cs="Times New Roman"/>
          <w:sz w:val="24"/>
          <w:szCs w:val="24"/>
        </w:rPr>
        <w:t xml:space="preserve"> C, </w:t>
      </w:r>
      <w:proofErr w:type="spellStart"/>
      <w:r w:rsidRPr="00AB1145">
        <w:rPr>
          <w:rFonts w:ascii="Times New Roman" w:hAnsi="Times New Roman" w:cs="Times New Roman"/>
          <w:sz w:val="24"/>
          <w:szCs w:val="24"/>
        </w:rPr>
        <w:t>Ebersole</w:t>
      </w:r>
      <w:proofErr w:type="spellEnd"/>
      <w:r w:rsidRPr="00AB1145">
        <w:rPr>
          <w:rFonts w:ascii="Times New Roman" w:hAnsi="Times New Roman" w:cs="Times New Roman"/>
          <w:sz w:val="24"/>
          <w:szCs w:val="24"/>
        </w:rPr>
        <w:t xml:space="preserve"> J, Novak M. Caloric restriction and chronic inflammatory diseases: Caloric restriction and inflammation. </w:t>
      </w:r>
      <w:r w:rsidRPr="00AB1145">
        <w:rPr>
          <w:rFonts w:ascii="Times New Roman" w:hAnsi="Times New Roman" w:cs="Times New Roman"/>
          <w:i/>
          <w:iCs/>
          <w:sz w:val="24"/>
          <w:szCs w:val="24"/>
        </w:rPr>
        <w:t>Oral Diseases</w:t>
      </w:r>
      <w:r w:rsidRPr="00AB1145">
        <w:rPr>
          <w:rFonts w:ascii="Times New Roman" w:hAnsi="Times New Roman" w:cs="Times New Roman"/>
          <w:sz w:val="24"/>
          <w:szCs w:val="24"/>
        </w:rPr>
        <w:t xml:space="preserve"> 2012: </w:t>
      </w:r>
      <w:r w:rsidRPr="00AB1145">
        <w:rPr>
          <w:rFonts w:ascii="Times New Roman" w:hAnsi="Times New Roman" w:cs="Times New Roman"/>
          <w:b/>
          <w:bCs/>
          <w:sz w:val="24"/>
          <w:szCs w:val="24"/>
        </w:rPr>
        <w:t>18</w:t>
      </w:r>
      <w:r w:rsidRPr="00AB1145">
        <w:rPr>
          <w:rFonts w:ascii="Times New Roman" w:hAnsi="Times New Roman" w:cs="Times New Roman"/>
          <w:sz w:val="24"/>
          <w:szCs w:val="24"/>
        </w:rPr>
        <w:t>: 16–31.</w:t>
      </w:r>
    </w:p>
    <w:p w:rsidR="00425A74" w:rsidRPr="00AB1145" w:rsidRDefault="00425A74" w:rsidP="00425A74">
      <w:pPr>
        <w:pStyle w:val="Bibliography"/>
        <w:rPr>
          <w:rFonts w:ascii="Times New Roman" w:hAnsi="Times New Roman" w:cs="Times New Roman"/>
          <w:sz w:val="24"/>
          <w:szCs w:val="24"/>
        </w:rPr>
      </w:pPr>
      <w:r w:rsidRPr="00AB1145">
        <w:rPr>
          <w:rFonts w:ascii="Times New Roman" w:hAnsi="Times New Roman" w:cs="Times New Roman"/>
          <w:sz w:val="24"/>
          <w:szCs w:val="24"/>
        </w:rPr>
        <w:t xml:space="preserve">10. Branch-Mays GL, Dawson DR, </w:t>
      </w:r>
      <w:proofErr w:type="spellStart"/>
      <w:r w:rsidRPr="00AB1145">
        <w:rPr>
          <w:rFonts w:ascii="Times New Roman" w:hAnsi="Times New Roman" w:cs="Times New Roman"/>
          <w:sz w:val="24"/>
          <w:szCs w:val="24"/>
        </w:rPr>
        <w:t>Gunsolley</w:t>
      </w:r>
      <w:proofErr w:type="spellEnd"/>
      <w:r w:rsidRPr="00AB1145">
        <w:rPr>
          <w:rFonts w:ascii="Times New Roman" w:hAnsi="Times New Roman" w:cs="Times New Roman"/>
          <w:sz w:val="24"/>
          <w:szCs w:val="24"/>
        </w:rPr>
        <w:t xml:space="preserve"> JC, Reynolds MA, </w:t>
      </w:r>
      <w:proofErr w:type="spellStart"/>
      <w:r w:rsidRPr="00AB1145">
        <w:rPr>
          <w:rFonts w:ascii="Times New Roman" w:hAnsi="Times New Roman" w:cs="Times New Roman"/>
          <w:sz w:val="24"/>
          <w:szCs w:val="24"/>
        </w:rPr>
        <w:t>Ebersole</w:t>
      </w:r>
      <w:proofErr w:type="spellEnd"/>
      <w:r w:rsidRPr="00AB1145">
        <w:rPr>
          <w:rFonts w:ascii="Times New Roman" w:hAnsi="Times New Roman" w:cs="Times New Roman"/>
          <w:sz w:val="24"/>
          <w:szCs w:val="24"/>
        </w:rPr>
        <w:t xml:space="preserve"> JL, Novak KF, </w:t>
      </w:r>
      <w:proofErr w:type="spellStart"/>
      <w:r w:rsidRPr="00AB1145">
        <w:rPr>
          <w:rFonts w:ascii="Times New Roman" w:hAnsi="Times New Roman" w:cs="Times New Roman"/>
          <w:sz w:val="24"/>
          <w:szCs w:val="24"/>
        </w:rPr>
        <w:t>Mattison</w:t>
      </w:r>
      <w:proofErr w:type="spellEnd"/>
      <w:r w:rsidRPr="00AB1145">
        <w:rPr>
          <w:rFonts w:ascii="Times New Roman" w:hAnsi="Times New Roman" w:cs="Times New Roman"/>
          <w:sz w:val="24"/>
          <w:szCs w:val="24"/>
        </w:rPr>
        <w:t xml:space="preserve"> JA, Ingram DK, Novak MJ. The effects of a calorie-reduced diet on periodontal inflammation and disease in a non-human primate model. </w:t>
      </w:r>
      <w:r w:rsidRPr="00AB1145">
        <w:rPr>
          <w:rFonts w:ascii="Times New Roman" w:hAnsi="Times New Roman" w:cs="Times New Roman"/>
          <w:i/>
          <w:iCs/>
          <w:sz w:val="24"/>
          <w:szCs w:val="24"/>
        </w:rPr>
        <w:t xml:space="preserve">J </w:t>
      </w:r>
      <w:proofErr w:type="spellStart"/>
      <w:r w:rsidRPr="00AB1145">
        <w:rPr>
          <w:rFonts w:ascii="Times New Roman" w:hAnsi="Times New Roman" w:cs="Times New Roman"/>
          <w:i/>
          <w:iCs/>
          <w:sz w:val="24"/>
          <w:szCs w:val="24"/>
        </w:rPr>
        <w:t>Periodontol</w:t>
      </w:r>
      <w:proofErr w:type="spellEnd"/>
      <w:r w:rsidRPr="00AB1145">
        <w:rPr>
          <w:rFonts w:ascii="Times New Roman" w:hAnsi="Times New Roman" w:cs="Times New Roman"/>
          <w:sz w:val="24"/>
          <w:szCs w:val="24"/>
        </w:rPr>
        <w:t xml:space="preserve"> 2008: </w:t>
      </w:r>
      <w:r w:rsidRPr="00AB1145">
        <w:rPr>
          <w:rFonts w:ascii="Times New Roman" w:hAnsi="Times New Roman" w:cs="Times New Roman"/>
          <w:b/>
          <w:bCs/>
          <w:sz w:val="24"/>
          <w:szCs w:val="24"/>
        </w:rPr>
        <w:t>79</w:t>
      </w:r>
      <w:r w:rsidRPr="00AB1145">
        <w:rPr>
          <w:rFonts w:ascii="Times New Roman" w:hAnsi="Times New Roman" w:cs="Times New Roman"/>
          <w:sz w:val="24"/>
          <w:szCs w:val="24"/>
        </w:rPr>
        <w:t>: 1184–1191.</w:t>
      </w:r>
    </w:p>
    <w:p w:rsidR="00425A74" w:rsidRPr="00AB1145" w:rsidRDefault="00425A74" w:rsidP="00425A74">
      <w:pPr>
        <w:rPr>
          <w:rFonts w:ascii="Times New Roman" w:hAnsi="Times New Roman" w:cs="Times New Roman"/>
          <w:sz w:val="24"/>
          <w:szCs w:val="24"/>
        </w:rPr>
      </w:pPr>
    </w:p>
    <w:p w:rsidR="00425A74" w:rsidRPr="00AB1145" w:rsidRDefault="00425A74" w:rsidP="00BB6366">
      <w:pPr>
        <w:spacing w:line="360" w:lineRule="auto"/>
        <w:rPr>
          <w:rFonts w:ascii="Times New Roman" w:hAnsi="Times New Roman" w:cs="Times New Roman"/>
          <w:b/>
          <w:color w:val="4D5156"/>
          <w:sz w:val="24"/>
          <w:szCs w:val="24"/>
          <w:u w:val="single"/>
          <w:shd w:val="clear" w:color="auto" w:fill="FFFFFF"/>
        </w:rPr>
      </w:pPr>
    </w:p>
    <w:p w:rsidR="00425A74" w:rsidRPr="00AB1145" w:rsidRDefault="00425A74" w:rsidP="00BB6366">
      <w:pPr>
        <w:spacing w:line="360" w:lineRule="auto"/>
        <w:rPr>
          <w:rFonts w:ascii="Times New Roman" w:hAnsi="Times New Roman" w:cs="Times New Roman"/>
          <w:b/>
          <w:sz w:val="24"/>
          <w:szCs w:val="24"/>
          <w:u w:val="single"/>
        </w:rPr>
      </w:pPr>
    </w:p>
    <w:sectPr w:rsidR="00425A74" w:rsidRPr="00AB11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187"/>
    <w:rsid w:val="00041F45"/>
    <w:rsid w:val="000F2DC2"/>
    <w:rsid w:val="0015744A"/>
    <w:rsid w:val="00231828"/>
    <w:rsid w:val="0025745F"/>
    <w:rsid w:val="00311299"/>
    <w:rsid w:val="00372F1E"/>
    <w:rsid w:val="00392F02"/>
    <w:rsid w:val="00425A74"/>
    <w:rsid w:val="004A232C"/>
    <w:rsid w:val="00553AD0"/>
    <w:rsid w:val="00646187"/>
    <w:rsid w:val="009326E6"/>
    <w:rsid w:val="00A2105D"/>
    <w:rsid w:val="00A952E9"/>
    <w:rsid w:val="00AB1145"/>
    <w:rsid w:val="00B10D57"/>
    <w:rsid w:val="00B231DE"/>
    <w:rsid w:val="00BB3C20"/>
    <w:rsid w:val="00BB6366"/>
    <w:rsid w:val="00C9613D"/>
    <w:rsid w:val="00F81790"/>
    <w:rsid w:val="00FB6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DD8A"/>
  <w15:chartTrackingRefBased/>
  <w15:docId w15:val="{2CF9269E-2D29-462F-8FB9-377B96EC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1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425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sameena parveen</dc:creator>
  <cp:keywords/>
  <dc:description/>
  <cp:lastModifiedBy>sameena parveen</cp:lastModifiedBy>
  <cp:revision>17</cp:revision>
  <dcterms:created xsi:type="dcterms:W3CDTF">2022-02-23T21:27:00Z</dcterms:created>
  <dcterms:modified xsi:type="dcterms:W3CDTF">2022-02-27T22:35:00Z</dcterms:modified>
</cp:coreProperties>
</file>