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5FA56" w14:textId="1949DAD5" w:rsidR="00E77580" w:rsidRDefault="00964DBA">
      <w:pPr>
        <w:rPr>
          <w:rFonts w:asciiTheme="majorBidi" w:hAnsiTheme="majorBidi" w:cstheme="majorBidi"/>
          <w:b/>
          <w:bCs/>
          <w:sz w:val="28"/>
          <w:szCs w:val="28"/>
          <w:rtl/>
        </w:rPr>
      </w:pPr>
      <w:r w:rsidRPr="00964DBA">
        <w:rPr>
          <w:rFonts w:asciiTheme="majorBidi" w:hAnsiTheme="majorBidi" w:cstheme="majorBidi"/>
          <w:b/>
          <w:bCs/>
          <w:sz w:val="28"/>
          <w:szCs w:val="28"/>
        </w:rPr>
        <w:t>Nine-month Trend of Time-Varying Reproduction Numbers of COVID-19 in West of Iran</w:t>
      </w:r>
    </w:p>
    <w:p w14:paraId="415CDA39" w14:textId="6EB1DE0C" w:rsidR="00F803EF" w:rsidRDefault="00F803EF">
      <w:pPr>
        <w:rPr>
          <w:rStyle w:val="authors-list-item"/>
          <w:rFonts w:ascii="Segoe UI" w:hAnsi="Segoe UI" w:cs="Segoe UI"/>
          <w:color w:val="5B616B"/>
          <w:sz w:val="18"/>
          <w:szCs w:val="18"/>
          <w:shd w:val="clear" w:color="auto" w:fill="FFFFFF"/>
          <w:vertAlign w:val="superscript"/>
          <w:rtl/>
        </w:rPr>
      </w:pPr>
      <w:hyperlink r:id="rId5" w:history="1">
        <w:r>
          <w:rPr>
            <w:rStyle w:val="Hyperlink"/>
            <w:rFonts w:ascii="Segoe UI" w:hAnsi="Segoe UI" w:cs="Segoe UI"/>
            <w:color w:val="0071BC"/>
          </w:rPr>
          <w:t>Ebrahim Rahimi</w:t>
        </w:r>
      </w:hyperlink>
      <w:r>
        <w:rPr>
          <w:rStyle w:val="author-sup-separator"/>
          <w:rFonts w:ascii="Segoe UI" w:hAnsi="Segoe UI" w:cs="Segoe UI"/>
          <w:color w:val="5B616B"/>
          <w:sz w:val="18"/>
          <w:szCs w:val="18"/>
          <w:shd w:val="clear" w:color="auto" w:fill="FFFFFF"/>
          <w:vertAlign w:val="superscript"/>
        </w:rPr>
        <w:t> </w:t>
      </w:r>
      <w:hyperlink r:id="rId6" w:anchor="affiliation-1" w:tooltip="Department of Public Health, Mamasani Higher Education Complex for Health, Shiraz University of Medical Sciences, Shiraz, Iran." w:history="1">
        <w:r>
          <w:rPr>
            <w:rStyle w:val="Hyperlink"/>
            <w:rFonts w:ascii="Segoe UI" w:hAnsi="Segoe UI" w:cs="Segoe UI"/>
            <w:color w:val="323A45"/>
            <w:sz w:val="18"/>
            <w:szCs w:val="18"/>
            <w:shd w:val="clear" w:color="auto" w:fill="F1F1F1"/>
            <w:vertAlign w:val="superscript"/>
          </w:rPr>
          <w:t>1</w:t>
        </w:r>
      </w:hyperlink>
      <w:r>
        <w:rPr>
          <w:rStyle w:val="comma"/>
          <w:rFonts w:ascii="Segoe UI" w:hAnsi="Segoe UI" w:cs="Segoe UI"/>
          <w:color w:val="5B616B"/>
          <w:shd w:val="clear" w:color="auto" w:fill="FFFFFF"/>
        </w:rPr>
        <w:t>, </w:t>
      </w:r>
      <w:hyperlink r:id="rId7" w:history="1">
        <w:r>
          <w:rPr>
            <w:rStyle w:val="Hyperlink"/>
            <w:rFonts w:ascii="Segoe UI" w:hAnsi="Segoe UI" w:cs="Segoe UI"/>
            <w:color w:val="0071BC"/>
          </w:rPr>
          <w:t>Seyed Saeed Hashemi Nazari</w:t>
        </w:r>
      </w:hyperlink>
      <w:r>
        <w:rPr>
          <w:rStyle w:val="author-sup-separator"/>
          <w:rFonts w:ascii="Segoe UI" w:hAnsi="Segoe UI" w:cs="Segoe UI"/>
          <w:color w:val="5B616B"/>
          <w:sz w:val="18"/>
          <w:szCs w:val="18"/>
          <w:shd w:val="clear" w:color="auto" w:fill="FFFFFF"/>
          <w:vertAlign w:val="superscript"/>
        </w:rPr>
        <w:t> </w:t>
      </w:r>
      <w:hyperlink r:id="rId8" w:anchor="affiliation-2" w:tooltip="Prevention of Cardiovascular Disease Research Center, Department of Epidemiology, School of Public Health and Safety, Shahid Beheshti University of Medical Sciences, Tehran, Iran." w:history="1">
        <w:r>
          <w:rPr>
            <w:rStyle w:val="Hyperlink"/>
            <w:rFonts w:ascii="Segoe UI" w:hAnsi="Segoe UI" w:cs="Segoe UI"/>
            <w:color w:val="323A45"/>
            <w:sz w:val="18"/>
            <w:szCs w:val="18"/>
            <w:shd w:val="clear" w:color="auto" w:fill="F1F1F1"/>
            <w:vertAlign w:val="superscript"/>
          </w:rPr>
          <w:t>2</w:t>
        </w:r>
      </w:hyperlink>
      <w:r>
        <w:rPr>
          <w:rStyle w:val="comma"/>
          <w:rFonts w:ascii="Segoe UI" w:hAnsi="Segoe UI" w:cs="Segoe UI"/>
          <w:color w:val="5B616B"/>
          <w:shd w:val="clear" w:color="auto" w:fill="FFFFFF"/>
        </w:rPr>
        <w:t>, </w:t>
      </w:r>
      <w:hyperlink r:id="rId9" w:history="1">
        <w:r>
          <w:rPr>
            <w:rStyle w:val="Hyperlink"/>
            <w:rFonts w:ascii="Segoe UI" w:hAnsi="Segoe UI" w:cs="Segoe UI"/>
            <w:color w:val="0071BC"/>
          </w:rPr>
          <w:t>Yaser Mokhayeri</w:t>
        </w:r>
      </w:hyperlink>
      <w:r>
        <w:rPr>
          <w:rStyle w:val="author-sup-separator"/>
          <w:rFonts w:ascii="Segoe UI" w:hAnsi="Segoe UI" w:cs="Segoe UI"/>
          <w:color w:val="5B616B"/>
          <w:sz w:val="18"/>
          <w:szCs w:val="18"/>
          <w:shd w:val="clear" w:color="auto" w:fill="FFFFFF"/>
          <w:vertAlign w:val="superscript"/>
        </w:rPr>
        <w:t> </w:t>
      </w:r>
      <w:hyperlink r:id="rId10" w:anchor="affiliation-3" w:tooltip="Cardiovascular Research Center, Shahid Rahimi Hospital, Lorestan University of Medical Sciences, Khorramabad, Iran." w:history="1">
        <w:r>
          <w:rPr>
            <w:rStyle w:val="Hyperlink"/>
            <w:rFonts w:ascii="Segoe UI" w:hAnsi="Segoe UI" w:cs="Segoe UI"/>
            <w:color w:val="323A45"/>
            <w:sz w:val="18"/>
            <w:szCs w:val="18"/>
            <w:shd w:val="clear" w:color="auto" w:fill="F1F1F1"/>
            <w:vertAlign w:val="superscript"/>
          </w:rPr>
          <w:t>3</w:t>
        </w:r>
      </w:hyperlink>
      <w:r>
        <w:rPr>
          <w:rStyle w:val="comma"/>
          <w:rFonts w:ascii="Segoe UI" w:hAnsi="Segoe UI" w:cs="Segoe UI"/>
          <w:color w:val="5B616B"/>
          <w:shd w:val="clear" w:color="auto" w:fill="FFFFFF"/>
        </w:rPr>
        <w:t>, </w:t>
      </w:r>
      <w:hyperlink r:id="rId11" w:history="1">
        <w:r>
          <w:rPr>
            <w:rStyle w:val="Hyperlink"/>
            <w:rFonts w:ascii="Segoe UI" w:hAnsi="Segoe UI" w:cs="Segoe UI"/>
            <w:color w:val="0071BC"/>
          </w:rPr>
          <w:t>Asaad Sharhani</w:t>
        </w:r>
      </w:hyperlink>
      <w:r>
        <w:rPr>
          <w:rStyle w:val="author-sup-separator"/>
          <w:rFonts w:ascii="Segoe UI" w:hAnsi="Segoe UI" w:cs="Segoe UI"/>
          <w:color w:val="5B616B"/>
          <w:sz w:val="18"/>
          <w:szCs w:val="18"/>
          <w:shd w:val="clear" w:color="auto" w:fill="FFFFFF"/>
          <w:vertAlign w:val="superscript"/>
        </w:rPr>
        <w:t> </w:t>
      </w:r>
      <w:hyperlink r:id="rId12" w:anchor="affiliation-4" w:tooltip="Department of Epidemiology, School of Public Health, Ahvaz Jundishapur University of Medical Sciences, Ahvaz, Iran." w:history="1">
        <w:r>
          <w:rPr>
            <w:rStyle w:val="Hyperlink"/>
            <w:rFonts w:ascii="Segoe UI" w:hAnsi="Segoe UI" w:cs="Segoe UI"/>
            <w:color w:val="323A45"/>
            <w:sz w:val="18"/>
            <w:szCs w:val="18"/>
            <w:shd w:val="clear" w:color="auto" w:fill="F1F1F1"/>
            <w:vertAlign w:val="superscript"/>
          </w:rPr>
          <w:t>4</w:t>
        </w:r>
      </w:hyperlink>
      <w:r>
        <w:rPr>
          <w:rStyle w:val="comma"/>
          <w:rFonts w:ascii="Segoe UI" w:hAnsi="Segoe UI" w:cs="Segoe UI"/>
          <w:color w:val="5B616B"/>
          <w:shd w:val="clear" w:color="auto" w:fill="FFFFFF"/>
        </w:rPr>
        <w:t>, </w:t>
      </w:r>
      <w:hyperlink r:id="rId13" w:history="1">
        <w:r>
          <w:rPr>
            <w:rStyle w:val="Hyperlink"/>
            <w:rFonts w:ascii="Segoe UI" w:hAnsi="Segoe UI" w:cs="Segoe UI"/>
            <w:color w:val="0071BC"/>
          </w:rPr>
          <w:t>Rasool Mohammadi</w:t>
        </w:r>
      </w:hyperlink>
      <w:r>
        <w:rPr>
          <w:rStyle w:val="author-sup-separator"/>
          <w:rFonts w:ascii="Segoe UI" w:hAnsi="Segoe UI" w:cs="Segoe UI"/>
          <w:color w:val="5B616B"/>
          <w:sz w:val="18"/>
          <w:szCs w:val="18"/>
          <w:shd w:val="clear" w:color="auto" w:fill="FFFFFF"/>
          <w:vertAlign w:val="superscript"/>
        </w:rPr>
        <w:t> </w:t>
      </w:r>
      <w:hyperlink r:id="rId14" w:anchor="affiliation-5" w:tooltip="Department of Biostatistics and Epidemiology, School of Public Health and Nutrition, Lorestan University of Medical Sciences, Khorramabad, Iran. rasool.mehr2002@gmail.com." w:history="1">
        <w:r>
          <w:rPr>
            <w:rStyle w:val="Hyperlink"/>
            <w:rFonts w:ascii="Segoe UI" w:hAnsi="Segoe UI" w:cs="Segoe UI"/>
            <w:color w:val="323A45"/>
            <w:sz w:val="18"/>
            <w:szCs w:val="18"/>
            <w:shd w:val="clear" w:color="auto" w:fill="F1F1F1"/>
            <w:vertAlign w:val="superscript"/>
          </w:rPr>
          <w:t>5</w:t>
        </w:r>
      </w:hyperlink>
      <w:r>
        <w:rPr>
          <w:rStyle w:val="author-sup-separator"/>
          <w:rFonts w:ascii="Segoe UI" w:hAnsi="Segoe UI" w:cs="Segoe UI"/>
          <w:color w:val="5B616B"/>
          <w:sz w:val="18"/>
          <w:szCs w:val="18"/>
          <w:shd w:val="clear" w:color="auto" w:fill="FFFFFF"/>
          <w:vertAlign w:val="superscript"/>
        </w:rPr>
        <w:t> </w:t>
      </w:r>
      <w:hyperlink r:id="rId15" w:anchor="affiliation-6" w:tooltip="Nutritional Health Research Center, Health and Nutritional Department, Lorestan University of Medical Sciences, Khorramabad, Iran." w:history="1">
        <w:r>
          <w:rPr>
            <w:rStyle w:val="Hyperlink"/>
            <w:rFonts w:ascii="Segoe UI" w:hAnsi="Segoe UI" w:cs="Segoe UI"/>
            <w:color w:val="323A45"/>
            <w:sz w:val="18"/>
            <w:szCs w:val="18"/>
            <w:shd w:val="clear" w:color="auto" w:fill="F1F1F1"/>
            <w:vertAlign w:val="superscript"/>
          </w:rPr>
          <w:t>6</w:t>
        </w:r>
      </w:hyperlink>
    </w:p>
    <w:p w14:paraId="1DC592C4" w14:textId="77777777" w:rsidR="00F803EF" w:rsidRPr="00F803EF" w:rsidRDefault="00F803EF" w:rsidP="00F803EF">
      <w:pPr>
        <w:shd w:val="clear" w:color="auto" w:fill="FFFFFF"/>
        <w:spacing w:after="0" w:line="240" w:lineRule="auto"/>
        <w:ind w:left="360"/>
        <w:rPr>
          <w:rFonts w:asciiTheme="majorBidi" w:eastAsia="Times New Roman" w:hAnsiTheme="majorBidi" w:cstheme="majorBidi"/>
          <w:color w:val="212121"/>
        </w:rPr>
      </w:pPr>
      <w:r w:rsidRPr="00F803EF">
        <w:rPr>
          <w:rFonts w:ascii="Segoe UI" w:eastAsia="Times New Roman" w:hAnsi="Segoe UI" w:cs="Segoe UI"/>
          <w:color w:val="5B616B"/>
          <w:sz w:val="18"/>
          <w:szCs w:val="18"/>
          <w:vertAlign w:val="superscript"/>
        </w:rPr>
        <w:t>1</w:t>
      </w:r>
      <w:r w:rsidRPr="00F803EF">
        <w:rPr>
          <w:rFonts w:asciiTheme="majorBidi" w:eastAsia="Times New Roman" w:hAnsiTheme="majorBidi" w:cstheme="majorBidi"/>
          <w:color w:val="212121"/>
        </w:rPr>
        <w:t>Department of Public Health, Mamasani Higher Education Complex for Health, Shiraz University of Medical Sciences, Shiraz, Iran.</w:t>
      </w:r>
    </w:p>
    <w:p w14:paraId="3F9C24FF" w14:textId="77777777" w:rsidR="00F803EF" w:rsidRPr="00F803EF" w:rsidRDefault="00F803EF" w:rsidP="00F803EF">
      <w:pPr>
        <w:shd w:val="clear" w:color="auto" w:fill="FFFFFF"/>
        <w:spacing w:after="0" w:line="240" w:lineRule="auto"/>
        <w:ind w:left="360"/>
        <w:rPr>
          <w:rFonts w:asciiTheme="majorBidi" w:eastAsia="Times New Roman" w:hAnsiTheme="majorBidi" w:cstheme="majorBidi"/>
          <w:color w:val="212121"/>
        </w:rPr>
      </w:pPr>
      <w:r w:rsidRPr="00F803EF">
        <w:rPr>
          <w:rFonts w:asciiTheme="majorBidi" w:eastAsia="Times New Roman" w:hAnsiTheme="majorBidi" w:cstheme="majorBidi"/>
          <w:color w:val="5B616B"/>
          <w:vertAlign w:val="superscript"/>
        </w:rPr>
        <w:t>2</w:t>
      </w:r>
      <w:r w:rsidRPr="00F803EF">
        <w:rPr>
          <w:rFonts w:asciiTheme="majorBidi" w:eastAsia="Times New Roman" w:hAnsiTheme="majorBidi" w:cstheme="majorBidi"/>
          <w:color w:val="212121"/>
        </w:rPr>
        <w:t>Prevention of Cardiovascular Disease Research Center, Department of Epidemiology, School of Public Health and Safety, Shahid Beheshti University of Medical Sciences, Tehran, Iran.</w:t>
      </w:r>
    </w:p>
    <w:p w14:paraId="64442287" w14:textId="77777777" w:rsidR="00F803EF" w:rsidRPr="00F803EF" w:rsidRDefault="00F803EF" w:rsidP="00F803EF">
      <w:pPr>
        <w:shd w:val="clear" w:color="auto" w:fill="FFFFFF"/>
        <w:spacing w:after="0" w:line="240" w:lineRule="auto"/>
        <w:ind w:left="360"/>
        <w:rPr>
          <w:rFonts w:asciiTheme="majorBidi" w:eastAsia="Times New Roman" w:hAnsiTheme="majorBidi" w:cstheme="majorBidi"/>
          <w:color w:val="212121"/>
        </w:rPr>
      </w:pPr>
      <w:r w:rsidRPr="00F803EF">
        <w:rPr>
          <w:rFonts w:asciiTheme="majorBidi" w:eastAsia="Times New Roman" w:hAnsiTheme="majorBidi" w:cstheme="majorBidi"/>
          <w:color w:val="5B616B"/>
          <w:vertAlign w:val="superscript"/>
        </w:rPr>
        <w:t>3</w:t>
      </w:r>
      <w:r w:rsidRPr="00F803EF">
        <w:rPr>
          <w:rFonts w:asciiTheme="majorBidi" w:eastAsia="Times New Roman" w:hAnsiTheme="majorBidi" w:cstheme="majorBidi"/>
          <w:color w:val="212121"/>
        </w:rPr>
        <w:t>Cardiovascular Research Center, Shahid Rahimi Hospital, Lorestan University of Medical Sciences, Khorramabad, Iran.</w:t>
      </w:r>
    </w:p>
    <w:p w14:paraId="24ED715B" w14:textId="77777777" w:rsidR="00F803EF" w:rsidRPr="00F803EF" w:rsidRDefault="00F803EF" w:rsidP="00F803EF">
      <w:pPr>
        <w:shd w:val="clear" w:color="auto" w:fill="FFFFFF"/>
        <w:spacing w:after="0" w:line="240" w:lineRule="auto"/>
        <w:ind w:left="360"/>
        <w:rPr>
          <w:rFonts w:asciiTheme="majorBidi" w:eastAsia="Times New Roman" w:hAnsiTheme="majorBidi" w:cstheme="majorBidi"/>
          <w:color w:val="212121"/>
        </w:rPr>
      </w:pPr>
      <w:r w:rsidRPr="00F803EF">
        <w:rPr>
          <w:rFonts w:asciiTheme="majorBidi" w:eastAsia="Times New Roman" w:hAnsiTheme="majorBidi" w:cstheme="majorBidi"/>
          <w:color w:val="5B616B"/>
          <w:vertAlign w:val="superscript"/>
        </w:rPr>
        <w:t>4</w:t>
      </w:r>
      <w:r w:rsidRPr="00F803EF">
        <w:rPr>
          <w:rFonts w:asciiTheme="majorBidi" w:eastAsia="Times New Roman" w:hAnsiTheme="majorBidi" w:cstheme="majorBidi"/>
          <w:color w:val="212121"/>
        </w:rPr>
        <w:t>Department of Epidemiology, School of Public Health, Ahvaz Jundishapur University of Medical Sciences, Ahvaz, Iran.</w:t>
      </w:r>
    </w:p>
    <w:p w14:paraId="44228181" w14:textId="77777777" w:rsidR="00F803EF" w:rsidRPr="00F803EF" w:rsidRDefault="00F803EF" w:rsidP="00F803EF">
      <w:pPr>
        <w:shd w:val="clear" w:color="auto" w:fill="FFFFFF"/>
        <w:spacing w:after="0" w:line="240" w:lineRule="auto"/>
        <w:ind w:left="360"/>
        <w:rPr>
          <w:rFonts w:asciiTheme="majorBidi" w:eastAsia="Times New Roman" w:hAnsiTheme="majorBidi" w:cstheme="majorBidi"/>
          <w:color w:val="212121"/>
        </w:rPr>
      </w:pPr>
      <w:r w:rsidRPr="00F803EF">
        <w:rPr>
          <w:rFonts w:asciiTheme="majorBidi" w:eastAsia="Times New Roman" w:hAnsiTheme="majorBidi" w:cstheme="majorBidi"/>
          <w:color w:val="5B616B"/>
          <w:vertAlign w:val="superscript"/>
        </w:rPr>
        <w:t>5</w:t>
      </w:r>
      <w:r w:rsidRPr="00F803EF">
        <w:rPr>
          <w:rFonts w:asciiTheme="majorBidi" w:eastAsia="Times New Roman" w:hAnsiTheme="majorBidi" w:cstheme="majorBidi"/>
          <w:color w:val="212121"/>
        </w:rPr>
        <w:t>Department of Biostatistics and Epidemiology, School of Public Health and Nutrition, Lorestan University of Medical Sciences, Khorramabad, Iran. rasool.mehr2002@gmail.com.</w:t>
      </w:r>
    </w:p>
    <w:p w14:paraId="38A06453" w14:textId="0CBCDE46" w:rsidR="00F803EF" w:rsidRPr="00F803EF" w:rsidRDefault="00F803EF" w:rsidP="00F803EF">
      <w:pPr>
        <w:shd w:val="clear" w:color="auto" w:fill="FFFFFF"/>
        <w:spacing w:after="0" w:line="240" w:lineRule="auto"/>
        <w:ind w:left="360"/>
        <w:rPr>
          <w:rFonts w:asciiTheme="majorBidi" w:eastAsia="Times New Roman" w:hAnsiTheme="majorBidi" w:cstheme="majorBidi"/>
          <w:color w:val="212121"/>
          <w:rtl/>
        </w:rPr>
      </w:pPr>
      <w:r w:rsidRPr="00F803EF">
        <w:rPr>
          <w:rFonts w:asciiTheme="majorBidi" w:eastAsia="Times New Roman" w:hAnsiTheme="majorBidi" w:cstheme="majorBidi"/>
          <w:color w:val="5B616B"/>
          <w:vertAlign w:val="superscript"/>
        </w:rPr>
        <w:t>6</w:t>
      </w:r>
      <w:r w:rsidRPr="00F803EF">
        <w:rPr>
          <w:rFonts w:asciiTheme="majorBidi" w:eastAsia="Times New Roman" w:hAnsiTheme="majorBidi" w:cstheme="majorBidi"/>
          <w:color w:val="212121"/>
        </w:rPr>
        <w:t>Nutritional Health Research Center, Health and Nutritional Department, Lorestan University of Medical Sciences, Khorramabad, Iran.</w:t>
      </w:r>
    </w:p>
    <w:p w14:paraId="34906112" w14:textId="77777777" w:rsidR="00964DBA" w:rsidRPr="00964DBA" w:rsidRDefault="00964DBA" w:rsidP="00964DBA">
      <w:pPr>
        <w:pStyle w:val="NormalWeb"/>
        <w:shd w:val="clear" w:color="auto" w:fill="FFFFFF"/>
        <w:rPr>
          <w:rFonts w:asciiTheme="majorBidi" w:hAnsiTheme="majorBidi" w:cstheme="majorBidi"/>
          <w:color w:val="212121"/>
        </w:rPr>
      </w:pPr>
      <w:r w:rsidRPr="00964DBA">
        <w:rPr>
          <w:rStyle w:val="Strong"/>
          <w:rFonts w:asciiTheme="majorBidi" w:hAnsiTheme="majorBidi" w:cstheme="majorBidi"/>
          <w:color w:val="212121"/>
        </w:rPr>
        <w:t>Background: </w:t>
      </w:r>
      <w:r w:rsidRPr="00964DBA">
        <w:rPr>
          <w:rFonts w:asciiTheme="majorBidi" w:hAnsiTheme="majorBidi" w:cstheme="majorBidi"/>
          <w:color w:val="212121"/>
        </w:rPr>
        <w:t>The basic reproduction number (R</w:t>
      </w:r>
      <w:r w:rsidRPr="00964DBA">
        <w:rPr>
          <w:rFonts w:asciiTheme="majorBidi" w:hAnsiTheme="majorBidi" w:cstheme="majorBidi"/>
          <w:color w:val="212121"/>
          <w:vertAlign w:val="subscript"/>
        </w:rPr>
        <w:t>0</w:t>
      </w:r>
      <w:r w:rsidRPr="00964DBA">
        <w:rPr>
          <w:rFonts w:asciiTheme="majorBidi" w:hAnsiTheme="majorBidi" w:cstheme="majorBidi"/>
          <w:color w:val="212121"/>
        </w:rPr>
        <w:t>) is an important concept in infectious disease epidemiology and the most important parameter to determine the transmissibility of a pathogen. This study aimed to estimate the nine-month trend of time-varying R of COVID-19 epidemic using the serial interval (SI) and Markov Chain Monte Carlo in Lorestan, west of Iran.</w:t>
      </w:r>
    </w:p>
    <w:p w14:paraId="21E8B620" w14:textId="77777777" w:rsidR="00964DBA" w:rsidRPr="00964DBA" w:rsidRDefault="00964DBA" w:rsidP="00964DBA">
      <w:pPr>
        <w:pStyle w:val="NormalWeb"/>
        <w:shd w:val="clear" w:color="auto" w:fill="FFFFFF"/>
        <w:rPr>
          <w:rFonts w:asciiTheme="majorBidi" w:hAnsiTheme="majorBidi" w:cstheme="majorBidi"/>
          <w:color w:val="212121"/>
        </w:rPr>
      </w:pPr>
      <w:r w:rsidRPr="00964DBA">
        <w:rPr>
          <w:rStyle w:val="Strong"/>
          <w:rFonts w:asciiTheme="majorBidi" w:hAnsiTheme="majorBidi" w:cstheme="majorBidi"/>
          <w:color w:val="212121"/>
        </w:rPr>
        <w:t>Study design: </w:t>
      </w:r>
      <w:r w:rsidRPr="00964DBA">
        <w:rPr>
          <w:rFonts w:asciiTheme="majorBidi" w:hAnsiTheme="majorBidi" w:cstheme="majorBidi"/>
          <w:color w:val="212121"/>
        </w:rPr>
        <w:t>Descriptive study.</w:t>
      </w:r>
    </w:p>
    <w:p w14:paraId="779FA125" w14:textId="77777777" w:rsidR="00964DBA" w:rsidRPr="00964DBA" w:rsidRDefault="00964DBA" w:rsidP="00964DBA">
      <w:pPr>
        <w:pStyle w:val="NormalWeb"/>
        <w:shd w:val="clear" w:color="auto" w:fill="FFFFFF"/>
        <w:rPr>
          <w:rFonts w:asciiTheme="majorBidi" w:hAnsiTheme="majorBidi" w:cstheme="majorBidi"/>
          <w:color w:val="212121"/>
        </w:rPr>
      </w:pPr>
      <w:r w:rsidRPr="00964DBA">
        <w:rPr>
          <w:rStyle w:val="Strong"/>
          <w:rFonts w:asciiTheme="majorBidi" w:hAnsiTheme="majorBidi" w:cstheme="majorBidi"/>
          <w:color w:val="212121"/>
        </w:rPr>
        <w:t>Methods: </w:t>
      </w:r>
      <w:r w:rsidRPr="00964DBA">
        <w:rPr>
          <w:rFonts w:asciiTheme="majorBidi" w:hAnsiTheme="majorBidi" w:cstheme="majorBidi"/>
          <w:color w:val="212121"/>
        </w:rPr>
        <w:t>This study was conducted based on a cross-sectional method. The SI distribution was extracted from data and log-normal, Weibull, and Gamma models were fitted. The estimation of time-varying R0, a likelihood-based model was applied, which uses pairs of cases to estimate relative likelihood.</w:t>
      </w:r>
    </w:p>
    <w:p w14:paraId="41F5F922" w14:textId="77777777" w:rsidR="00964DBA" w:rsidRPr="00964DBA" w:rsidRDefault="00964DBA" w:rsidP="00964DBA">
      <w:pPr>
        <w:pStyle w:val="NormalWeb"/>
        <w:shd w:val="clear" w:color="auto" w:fill="FFFFFF"/>
        <w:rPr>
          <w:rFonts w:asciiTheme="majorBidi" w:hAnsiTheme="majorBidi" w:cstheme="majorBidi"/>
          <w:color w:val="212121"/>
        </w:rPr>
      </w:pPr>
      <w:r w:rsidRPr="00964DBA">
        <w:rPr>
          <w:rStyle w:val="Strong"/>
          <w:rFonts w:asciiTheme="majorBidi" w:hAnsiTheme="majorBidi" w:cstheme="majorBidi"/>
          <w:color w:val="212121"/>
        </w:rPr>
        <w:t>Results: </w:t>
      </w:r>
      <w:r w:rsidRPr="00964DBA">
        <w:rPr>
          <w:rFonts w:asciiTheme="majorBidi" w:hAnsiTheme="majorBidi" w:cstheme="majorBidi"/>
          <w:color w:val="212121"/>
        </w:rPr>
        <w:t>In this study, Rt was estimated for SI 7-day and 14-day time-lapses from 27 February-14 November 2020. To check the robustness of the R</w:t>
      </w:r>
      <w:r w:rsidRPr="00964DBA">
        <w:rPr>
          <w:rFonts w:asciiTheme="majorBidi" w:hAnsiTheme="majorBidi" w:cstheme="majorBidi"/>
          <w:color w:val="212121"/>
          <w:vertAlign w:val="subscript"/>
        </w:rPr>
        <w:t>0</w:t>
      </w:r>
      <w:r w:rsidRPr="00964DBA">
        <w:rPr>
          <w:rFonts w:asciiTheme="majorBidi" w:hAnsiTheme="majorBidi" w:cstheme="majorBidi"/>
          <w:color w:val="212121"/>
        </w:rPr>
        <w:t xml:space="preserve"> estimations, sensitivity analysis was performed using different SI distributions to estimate the reproduction number in 7-day and 14-day time-lapses. The R0 ranged from 0.56 to 4.97 and 0.76 to 2.47 for 7-day and 14-day time-lapses. The doubling time was estimated to be 75.51 days (95% CI: 70.41, 81.41).</w:t>
      </w:r>
    </w:p>
    <w:p w14:paraId="14636E63" w14:textId="77777777" w:rsidR="00964DBA" w:rsidRPr="00964DBA" w:rsidRDefault="00964DBA" w:rsidP="00964DBA">
      <w:pPr>
        <w:pStyle w:val="NormalWeb"/>
        <w:shd w:val="clear" w:color="auto" w:fill="FFFFFF"/>
        <w:rPr>
          <w:rFonts w:asciiTheme="majorBidi" w:hAnsiTheme="majorBidi" w:cstheme="majorBidi"/>
          <w:color w:val="212121"/>
        </w:rPr>
      </w:pPr>
      <w:r w:rsidRPr="00964DBA">
        <w:rPr>
          <w:rStyle w:val="Strong"/>
          <w:rFonts w:asciiTheme="majorBidi" w:hAnsiTheme="majorBidi" w:cstheme="majorBidi"/>
          <w:color w:val="212121"/>
        </w:rPr>
        <w:t>Conclusion: </w:t>
      </w:r>
      <w:r w:rsidRPr="00964DBA">
        <w:rPr>
          <w:rFonts w:asciiTheme="majorBidi" w:hAnsiTheme="majorBidi" w:cstheme="majorBidi"/>
          <w:color w:val="212121"/>
        </w:rPr>
        <w:t>Low R</w:t>
      </w:r>
      <w:r w:rsidRPr="00964DBA">
        <w:rPr>
          <w:rFonts w:asciiTheme="majorBidi" w:hAnsiTheme="majorBidi" w:cstheme="majorBidi"/>
          <w:color w:val="212121"/>
          <w:vertAlign w:val="subscript"/>
        </w:rPr>
        <w:t>0</w:t>
      </w:r>
      <w:r w:rsidRPr="00964DBA">
        <w:rPr>
          <w:rFonts w:asciiTheme="majorBidi" w:hAnsiTheme="majorBidi" w:cstheme="majorBidi"/>
          <w:color w:val="212121"/>
        </w:rPr>
        <w:t xml:space="preserve"> of COVID-19 in some periods in Lorestan, west of Iran, could be an indication of preventive interventions, namely quarantine and isolation. To control the spread of the disease, the reproduction number should be reduced by decreasing the transmission and contact rates and shortening the infectious period.</w:t>
      </w:r>
    </w:p>
    <w:p w14:paraId="458E880F" w14:textId="77777777" w:rsidR="00964DBA" w:rsidRPr="00964DBA" w:rsidRDefault="00964DBA" w:rsidP="00964DBA">
      <w:pPr>
        <w:pStyle w:val="NormalWeb"/>
        <w:shd w:val="clear" w:color="auto" w:fill="FFFFFF"/>
        <w:rPr>
          <w:rFonts w:asciiTheme="majorBidi" w:hAnsiTheme="majorBidi" w:cstheme="majorBidi"/>
          <w:color w:val="212121"/>
        </w:rPr>
      </w:pPr>
      <w:r w:rsidRPr="00964DBA">
        <w:rPr>
          <w:rStyle w:val="Strong"/>
          <w:rFonts w:asciiTheme="majorBidi" w:hAnsiTheme="majorBidi" w:cstheme="majorBidi"/>
          <w:color w:val="212121"/>
        </w:rPr>
        <w:t>Keywords: </w:t>
      </w:r>
      <w:r w:rsidRPr="00964DBA">
        <w:rPr>
          <w:rFonts w:asciiTheme="majorBidi" w:hAnsiTheme="majorBidi" w:cstheme="majorBidi"/>
          <w:color w:val="212121"/>
        </w:rPr>
        <w:t>Basic reproduction number; COVID-19; Disease Transmission; Infectious; Iran; Transmissibility Measures.</w:t>
      </w:r>
    </w:p>
    <w:p w14:paraId="30C0CBC6" w14:textId="77777777" w:rsidR="00964DBA" w:rsidRPr="00964DBA" w:rsidRDefault="00964DBA">
      <w:pPr>
        <w:rPr>
          <w:rFonts w:asciiTheme="majorBidi" w:hAnsiTheme="majorBidi" w:cstheme="majorBidi"/>
          <w:sz w:val="28"/>
          <w:szCs w:val="28"/>
        </w:rPr>
      </w:pPr>
    </w:p>
    <w:sectPr w:rsidR="00964DBA" w:rsidRPr="00964D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211B56"/>
    <w:multiLevelType w:val="multilevel"/>
    <w:tmpl w:val="AD44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t7AwNDQ3NrIwMzBT0lEKTi0uzszPAykwrAUAxg1DwiwAAAA="/>
  </w:docVars>
  <w:rsids>
    <w:rsidRoot w:val="00001329"/>
    <w:rsid w:val="00001329"/>
    <w:rsid w:val="00964DBA"/>
    <w:rsid w:val="00E77580"/>
    <w:rsid w:val="00F803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748E9"/>
  <w15:chartTrackingRefBased/>
  <w15:docId w15:val="{A4085BE4-E644-48EC-9899-FD7B1E22B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4D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4DBA"/>
    <w:rPr>
      <w:b/>
      <w:bCs/>
    </w:rPr>
  </w:style>
  <w:style w:type="character" w:customStyle="1" w:styleId="authors-list-item">
    <w:name w:val="authors-list-item"/>
    <w:basedOn w:val="DefaultParagraphFont"/>
    <w:rsid w:val="00F803EF"/>
  </w:style>
  <w:style w:type="character" w:styleId="Hyperlink">
    <w:name w:val="Hyperlink"/>
    <w:basedOn w:val="DefaultParagraphFont"/>
    <w:uiPriority w:val="99"/>
    <w:semiHidden/>
    <w:unhideWhenUsed/>
    <w:rsid w:val="00F803EF"/>
    <w:rPr>
      <w:color w:val="0000FF"/>
      <w:u w:val="single"/>
    </w:rPr>
  </w:style>
  <w:style w:type="character" w:customStyle="1" w:styleId="author-sup-separator">
    <w:name w:val="author-sup-separator"/>
    <w:basedOn w:val="DefaultParagraphFont"/>
    <w:rsid w:val="00F803EF"/>
  </w:style>
  <w:style w:type="character" w:customStyle="1" w:styleId="comma">
    <w:name w:val="comma"/>
    <w:basedOn w:val="DefaultParagraphFont"/>
    <w:rsid w:val="00F80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218089">
      <w:bodyDiv w:val="1"/>
      <w:marLeft w:val="0"/>
      <w:marRight w:val="0"/>
      <w:marTop w:val="0"/>
      <w:marBottom w:val="0"/>
      <w:divBdr>
        <w:top w:val="none" w:sz="0" w:space="0" w:color="auto"/>
        <w:left w:val="none" w:sz="0" w:space="0" w:color="auto"/>
        <w:bottom w:val="none" w:sz="0" w:space="0" w:color="auto"/>
        <w:right w:val="none" w:sz="0" w:space="0" w:color="auto"/>
      </w:divBdr>
      <w:divsChild>
        <w:div w:id="1580213612">
          <w:marLeft w:val="0"/>
          <w:marRight w:val="0"/>
          <w:marTop w:val="0"/>
          <w:marBottom w:val="0"/>
          <w:divBdr>
            <w:top w:val="none" w:sz="0" w:space="0" w:color="auto"/>
            <w:left w:val="none" w:sz="0" w:space="0" w:color="auto"/>
            <w:bottom w:val="none" w:sz="0" w:space="0" w:color="auto"/>
            <w:right w:val="none" w:sz="0" w:space="0" w:color="auto"/>
          </w:divBdr>
        </w:div>
      </w:divsChild>
    </w:div>
    <w:div w:id="1338536641">
      <w:bodyDiv w:val="1"/>
      <w:marLeft w:val="0"/>
      <w:marRight w:val="0"/>
      <w:marTop w:val="0"/>
      <w:marBottom w:val="0"/>
      <w:divBdr>
        <w:top w:val="none" w:sz="0" w:space="0" w:color="auto"/>
        <w:left w:val="none" w:sz="0" w:space="0" w:color="auto"/>
        <w:bottom w:val="none" w:sz="0" w:space="0" w:color="auto"/>
        <w:right w:val="none" w:sz="0" w:space="0" w:color="auto"/>
      </w:divBdr>
    </w:div>
    <w:div w:id="208787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4465640/" TargetMode="External"/><Relationship Id="rId13" Type="http://schemas.openxmlformats.org/officeDocument/2006/relationships/hyperlink" Target="https://pubmed.ncbi.nlm.nih.gov/?sort=date&amp;term=Mohammadi+R&amp;cauthor_id=34465640" TargetMode="External"/><Relationship Id="rId3" Type="http://schemas.openxmlformats.org/officeDocument/2006/relationships/settings" Target="settings.xml"/><Relationship Id="rId7" Type="http://schemas.openxmlformats.org/officeDocument/2006/relationships/hyperlink" Target="https://pubmed.ncbi.nlm.nih.gov/?sort=date&amp;term=Hashemi+Nazari+SS&amp;cauthor_id=34465640" TargetMode="External"/><Relationship Id="rId12" Type="http://schemas.openxmlformats.org/officeDocument/2006/relationships/hyperlink" Target="https://pubmed.ncbi.nlm.nih.gov/3446564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ubmed.ncbi.nlm.nih.gov/34465640/" TargetMode="External"/><Relationship Id="rId11" Type="http://schemas.openxmlformats.org/officeDocument/2006/relationships/hyperlink" Target="https://pubmed.ncbi.nlm.nih.gov/?sort=date&amp;term=Sharhani+A&amp;cauthor_id=34465640" TargetMode="External"/><Relationship Id="rId5" Type="http://schemas.openxmlformats.org/officeDocument/2006/relationships/hyperlink" Target="https://pubmed.ncbi.nlm.nih.gov/?sort=date&amp;term=Rahimi+E&amp;cauthor_id=34465640" TargetMode="External"/><Relationship Id="rId15" Type="http://schemas.openxmlformats.org/officeDocument/2006/relationships/hyperlink" Target="https://pubmed.ncbi.nlm.nih.gov/34465640/" TargetMode="External"/><Relationship Id="rId10" Type="http://schemas.openxmlformats.org/officeDocument/2006/relationships/hyperlink" Target="https://pubmed.ncbi.nlm.nih.gov/34465640/" TargetMode="External"/><Relationship Id="rId4" Type="http://schemas.openxmlformats.org/officeDocument/2006/relationships/webSettings" Target="webSettings.xml"/><Relationship Id="rId9" Type="http://schemas.openxmlformats.org/officeDocument/2006/relationships/hyperlink" Target="https://pubmed.ncbi.nlm.nih.gov/?sort=date&amp;term=Mokhayeri+Y&amp;cauthor_id=34465640" TargetMode="External"/><Relationship Id="rId14" Type="http://schemas.openxmlformats.org/officeDocument/2006/relationships/hyperlink" Target="https://pubmed.ncbi.nlm.nih.gov/344656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663</Words>
  <Characters>3781</Characters>
  <Application>Microsoft Office Word</Application>
  <DocSecurity>0</DocSecurity>
  <Lines>31</Lines>
  <Paragraphs>8</Paragraphs>
  <ScaleCrop>false</ScaleCrop>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rasool mohammadi</dc:creator>
  <cp:keywords/>
  <dc:description/>
  <cp:lastModifiedBy>rasool mohammadi</cp:lastModifiedBy>
  <cp:revision>3</cp:revision>
  <dcterms:created xsi:type="dcterms:W3CDTF">2021-09-07T09:00:00Z</dcterms:created>
  <dcterms:modified xsi:type="dcterms:W3CDTF">2021-09-07T09:02:00Z</dcterms:modified>
</cp:coreProperties>
</file>