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CDD45" w14:textId="03158951" w:rsidR="00773E89" w:rsidRPr="00773E89" w:rsidRDefault="00F07814" w:rsidP="00257357">
      <w:pPr>
        <w:pStyle w:val="BodyText"/>
        <w:spacing w:before="73" w:line="198" w:lineRule="exact"/>
        <w:ind w:right="567"/>
        <w:rPr>
          <w:rFonts w:ascii="Arial"/>
          <w:lang w:val="en-GB"/>
        </w:rPr>
      </w:pPr>
      <w:r w:rsidRPr="00773E89">
        <w:rPr>
          <w:rFonts w:ascii="Arial"/>
          <w:sz w:val="21"/>
        </w:rPr>
        <mc:AlternateContent>
          <mc:Choice Requires="wps">
            <w:drawing>
              <wp:anchor distT="0" distB="0" distL="114300" distR="114300" simplePos="0" relativeHeight="251658752" behindDoc="0" locked="0" layoutInCell="1" allowOverlap="1" wp14:anchorId="3E6095CF" wp14:editId="6C7D1898">
                <wp:simplePos x="0" y="0"/>
                <wp:positionH relativeFrom="column">
                  <wp:posOffset>-46227</wp:posOffset>
                </wp:positionH>
                <wp:positionV relativeFrom="paragraph">
                  <wp:posOffset>223139</wp:posOffset>
                </wp:positionV>
                <wp:extent cx="2962656" cy="576072"/>
                <wp:effectExtent l="0" t="0" r="0" b="0"/>
                <wp:wrapNone/>
                <wp:docPr id="31" name="Rectangle 30">
                  <a:extLst xmlns:a="http://schemas.openxmlformats.org/drawingml/2006/main">
                    <a:ext uri="{FF2B5EF4-FFF2-40B4-BE49-F238E27FC236}">
                      <a16:creationId xmlns:a16="http://schemas.microsoft.com/office/drawing/2014/main" id="{B64E6A64-E442-4D42-8042-5F008315BF8E}"/>
                    </a:ext>
                  </a:extLst>
                </wp:docPr>
                <wp:cNvGraphicFramePr/>
                <a:graphic xmlns:a="http://schemas.openxmlformats.org/drawingml/2006/main">
                  <a:graphicData uri="http://schemas.microsoft.com/office/word/2010/wordprocessingShape">
                    <wps:wsp>
                      <wps:cNvSpPr/>
                      <wps:spPr>
                        <a:xfrm>
                          <a:off x="0" y="0"/>
                          <a:ext cx="2962656" cy="576072"/>
                        </a:xfrm>
                        <a:prstGeom prst="rect">
                          <a:avLst/>
                        </a:prstGeom>
                      </wps:spPr>
                      <wps:txbx>
                        <w:txbxContent>
                          <w:p w14:paraId="5AD6FABB" w14:textId="77777777" w:rsidR="00773E89" w:rsidRPr="00773E89" w:rsidRDefault="00773E89" w:rsidP="00773E89">
                            <w:pPr>
                              <w:rPr>
                                <w:rFonts w:ascii="Cambria" w:eastAsia="MS PGothic" w:hAnsi="Cambria" w:cstheme="minorBidi"/>
                                <w:color w:val="000000"/>
                                <w:kern w:val="24"/>
                                <w:sz w:val="13"/>
                                <w:szCs w:val="13"/>
                              </w:rPr>
                            </w:pPr>
                            <w:r w:rsidRPr="00773E89">
                              <w:rPr>
                                <w:rFonts w:ascii="Cambria" w:eastAsia="MS PGothic" w:hAnsi="Cambria" w:cstheme="minorBidi"/>
                                <w:color w:val="000000"/>
                                <w:kern w:val="24"/>
                                <w:sz w:val="13"/>
                                <w:szCs w:val="13"/>
                              </w:rPr>
                              <w:t>Dr Aditi Desai</w:t>
                            </w:r>
                            <w:r w:rsidRPr="00773E89">
                              <w:rPr>
                                <w:rFonts w:ascii="Cambria" w:eastAsia="MS PGothic" w:hAnsi="Cambria" w:cstheme="minorBidi"/>
                                <w:color w:val="000000"/>
                                <w:kern w:val="24"/>
                                <w:position w:val="12"/>
                                <w:sz w:val="13"/>
                                <w:szCs w:val="13"/>
                                <w:vertAlign w:val="superscript"/>
                              </w:rPr>
                              <w:t>1</w:t>
                            </w:r>
                            <w:r w:rsidRPr="00773E89">
                              <w:rPr>
                                <w:rFonts w:ascii="Cambria" w:eastAsia="MS PGothic" w:hAnsi="Cambria" w:cstheme="minorBidi"/>
                                <w:color w:val="000000"/>
                                <w:kern w:val="24"/>
                                <w:sz w:val="13"/>
                                <w:szCs w:val="13"/>
                              </w:rPr>
                              <w:t xml:space="preserve">, Samuel Harper </w:t>
                            </w:r>
                            <w:r w:rsidRPr="00773E89">
                              <w:rPr>
                                <w:rFonts w:ascii="Cambria" w:eastAsia="MS PGothic" w:hAnsi="Cambria" w:cstheme="minorBidi"/>
                                <w:color w:val="000000"/>
                                <w:kern w:val="24"/>
                                <w:position w:val="12"/>
                                <w:sz w:val="13"/>
                                <w:szCs w:val="13"/>
                                <w:vertAlign w:val="superscript"/>
                              </w:rPr>
                              <w:t>2</w:t>
                            </w:r>
                            <w:r w:rsidRPr="00773E89">
                              <w:rPr>
                                <w:rFonts w:ascii="Cambria" w:eastAsia="MS PGothic" w:hAnsi="Cambria" w:cstheme="minorBidi"/>
                                <w:color w:val="000000"/>
                                <w:kern w:val="24"/>
                                <w:sz w:val="13"/>
                                <w:szCs w:val="13"/>
                              </w:rPr>
                              <w:t>,Dr Kiran Desai</w:t>
                            </w:r>
                            <w:r w:rsidRPr="00773E89">
                              <w:rPr>
                                <w:rFonts w:ascii="Cambria" w:eastAsia="MS PGothic" w:hAnsi="Cambria" w:cstheme="minorBidi"/>
                                <w:color w:val="000000"/>
                                <w:kern w:val="24"/>
                                <w:position w:val="12"/>
                                <w:sz w:val="13"/>
                                <w:szCs w:val="13"/>
                                <w:vertAlign w:val="superscript"/>
                              </w:rPr>
                              <w:t>1</w:t>
                            </w:r>
                            <w:r w:rsidRPr="00773E89">
                              <w:rPr>
                                <w:rFonts w:ascii="Cambria" w:eastAsia="MS PGothic" w:hAnsi="Cambria" w:cstheme="minorBidi"/>
                                <w:color w:val="000000"/>
                                <w:kern w:val="24"/>
                                <w:sz w:val="13"/>
                                <w:szCs w:val="13"/>
                              </w:rPr>
                              <w:t xml:space="preserve"> &amp; Joyce Craig </w:t>
                            </w:r>
                            <w:r w:rsidRPr="00773E89">
                              <w:rPr>
                                <w:rFonts w:ascii="Cambria" w:eastAsia="MS PGothic" w:hAnsi="Cambria" w:cstheme="minorBidi"/>
                                <w:color w:val="000000"/>
                                <w:kern w:val="24"/>
                                <w:position w:val="14"/>
                                <w:sz w:val="16"/>
                                <w:szCs w:val="16"/>
                                <w:vertAlign w:val="superscript"/>
                              </w:rPr>
                              <w:t>2</w:t>
                            </w:r>
                          </w:p>
                          <w:p w14:paraId="045DBAFE" w14:textId="77777777" w:rsidR="00773E89" w:rsidRPr="00773E89" w:rsidRDefault="00773E89" w:rsidP="00773E89">
                            <w:pPr>
                              <w:rPr>
                                <w:rFonts w:ascii="Cambria" w:eastAsia="MS PGothic" w:hAnsi="Cambria" w:cstheme="minorBidi"/>
                                <w:color w:val="000000"/>
                                <w:kern w:val="24"/>
                                <w:sz w:val="11"/>
                                <w:szCs w:val="11"/>
                              </w:rPr>
                            </w:pPr>
                            <w:r w:rsidRPr="00773E89">
                              <w:rPr>
                                <w:rFonts w:ascii="Cambria" w:eastAsia="MS PGothic" w:hAnsi="Cambria" w:cstheme="minorBidi"/>
                                <w:color w:val="000000"/>
                                <w:kern w:val="24"/>
                                <w:sz w:val="11"/>
                                <w:szCs w:val="11"/>
                              </w:rPr>
                              <w:t>1. Eureka Inventions- Med IC4, University of Keele, ST5 5NL, UK.</w:t>
                            </w:r>
                          </w:p>
                          <w:p w14:paraId="1ADB5AB2" w14:textId="3B8B8F13" w:rsidR="00773E89" w:rsidRDefault="00773E89" w:rsidP="00773E89">
                            <w:pPr>
                              <w:rPr>
                                <w:rFonts w:ascii="Cambria" w:eastAsia="Batang" w:hAnsi="Cambria" w:cstheme="minorBidi"/>
                                <w:color w:val="0000FF"/>
                                <w:kern w:val="24"/>
                                <w:sz w:val="21"/>
                                <w:szCs w:val="21"/>
                              </w:rPr>
                            </w:pPr>
                            <w:r w:rsidRPr="00773E89">
                              <w:rPr>
                                <w:rFonts w:ascii="Cambria" w:eastAsia="MS PGothic" w:hAnsi="Cambria" w:cstheme="minorBidi"/>
                                <w:color w:val="000000"/>
                                <w:kern w:val="24"/>
                                <w:sz w:val="13"/>
                                <w:szCs w:val="13"/>
                              </w:rPr>
                              <w:t>2. York Health Economics Consortium, University of York, YO10 5NQ</w:t>
                            </w:r>
                            <w:r w:rsidRPr="00773E89">
                              <w:rPr>
                                <w:rFonts w:ascii="Cambria" w:eastAsia="Batang" w:hAnsi="Cambria" w:cstheme="minorBidi"/>
                                <w:color w:val="0000FF"/>
                                <w:kern w:val="24"/>
                                <w:sz w:val="21"/>
                                <w:szCs w:val="21"/>
                              </w:rPr>
                              <w:t> </w:t>
                            </w:r>
                          </w:p>
                          <w:p w14:paraId="73FC903C" w14:textId="77777777" w:rsidR="00F07814" w:rsidRDefault="00F07814" w:rsidP="00773E89">
                            <w:pPr>
                              <w:rPr>
                                <w:rFonts w:ascii="Cambria" w:eastAsia="MS PGothic" w:hAnsi="Cambria" w:cstheme="minorBidi"/>
                                <w:color w:val="000000"/>
                                <w:kern w:val="24"/>
                                <w:sz w:val="40"/>
                                <w:szCs w:val="40"/>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E6095CF" id="Rectangle 30" o:spid="_x0000_s1026" style="position:absolute;margin-left:-3.65pt;margin-top:17.55pt;width:233.3pt;height:4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" filled="f" stroked="f">
                <v:textbox>
                  <w:txbxContent>
                    <w:p w14:paraId="5AD6FABB" w14:textId="77777777" w:rsidR="00773E89" w:rsidRPr="00773E89" w:rsidRDefault="00773E89" w:rsidP="00773E89">
                      <w:pPr>
                        <w:rPr>
                          <w:rFonts w:ascii="Cambria" w:eastAsia="MS PGothic" w:hAnsi="Cambria" w:cstheme="minorBidi"/>
                          <w:color w:val="000000"/>
                          <w:kern w:val="24"/>
                          <w:sz w:val="13"/>
                          <w:szCs w:val="13"/>
                        </w:rPr>
                      </w:pPr>
                      <w:r w:rsidRPr="00773E89">
                        <w:rPr>
                          <w:rFonts w:ascii="Cambria" w:eastAsia="MS PGothic" w:hAnsi="Cambria" w:cstheme="minorBidi"/>
                          <w:color w:val="000000"/>
                          <w:kern w:val="24"/>
                          <w:sz w:val="13"/>
                          <w:szCs w:val="13"/>
                        </w:rPr>
                        <w:t>Dr Aditi Desai</w:t>
                      </w:r>
                      <w:r w:rsidRPr="00773E89">
                        <w:rPr>
                          <w:rFonts w:ascii="Cambria" w:eastAsia="MS PGothic" w:hAnsi="Cambria" w:cstheme="minorBidi"/>
                          <w:color w:val="000000"/>
                          <w:kern w:val="24"/>
                          <w:position w:val="12"/>
                          <w:sz w:val="13"/>
                          <w:szCs w:val="13"/>
                          <w:vertAlign w:val="superscript"/>
                        </w:rPr>
                        <w:t>1</w:t>
                      </w:r>
                      <w:r w:rsidRPr="00773E89">
                        <w:rPr>
                          <w:rFonts w:ascii="Cambria" w:eastAsia="MS PGothic" w:hAnsi="Cambria" w:cstheme="minorBidi"/>
                          <w:color w:val="000000"/>
                          <w:kern w:val="24"/>
                          <w:sz w:val="13"/>
                          <w:szCs w:val="13"/>
                        </w:rPr>
                        <w:t xml:space="preserve">, Samuel Harper </w:t>
                      </w:r>
                      <w:r w:rsidRPr="00773E89">
                        <w:rPr>
                          <w:rFonts w:ascii="Cambria" w:eastAsia="MS PGothic" w:hAnsi="Cambria" w:cstheme="minorBidi"/>
                          <w:color w:val="000000"/>
                          <w:kern w:val="24"/>
                          <w:position w:val="12"/>
                          <w:sz w:val="13"/>
                          <w:szCs w:val="13"/>
                          <w:vertAlign w:val="superscript"/>
                        </w:rPr>
                        <w:t>2</w:t>
                      </w:r>
                      <w:r w:rsidRPr="00773E89">
                        <w:rPr>
                          <w:rFonts w:ascii="Cambria" w:eastAsia="MS PGothic" w:hAnsi="Cambria" w:cstheme="minorBidi"/>
                          <w:color w:val="000000"/>
                          <w:kern w:val="24"/>
                          <w:sz w:val="13"/>
                          <w:szCs w:val="13"/>
                        </w:rPr>
                        <w:t>,Dr Kiran Desai</w:t>
                      </w:r>
                      <w:r w:rsidRPr="00773E89">
                        <w:rPr>
                          <w:rFonts w:ascii="Cambria" w:eastAsia="MS PGothic" w:hAnsi="Cambria" w:cstheme="minorBidi"/>
                          <w:color w:val="000000"/>
                          <w:kern w:val="24"/>
                          <w:position w:val="12"/>
                          <w:sz w:val="13"/>
                          <w:szCs w:val="13"/>
                          <w:vertAlign w:val="superscript"/>
                        </w:rPr>
                        <w:t>1</w:t>
                      </w:r>
                      <w:r w:rsidRPr="00773E89">
                        <w:rPr>
                          <w:rFonts w:ascii="Cambria" w:eastAsia="MS PGothic" w:hAnsi="Cambria" w:cstheme="minorBidi"/>
                          <w:color w:val="000000"/>
                          <w:kern w:val="24"/>
                          <w:sz w:val="13"/>
                          <w:szCs w:val="13"/>
                        </w:rPr>
                        <w:t xml:space="preserve"> &amp; Joyce Craig </w:t>
                      </w:r>
                      <w:r w:rsidRPr="00773E89">
                        <w:rPr>
                          <w:rFonts w:ascii="Cambria" w:eastAsia="MS PGothic" w:hAnsi="Cambria" w:cstheme="minorBidi"/>
                          <w:color w:val="000000"/>
                          <w:kern w:val="24"/>
                          <w:position w:val="14"/>
                          <w:sz w:val="16"/>
                          <w:szCs w:val="16"/>
                          <w:vertAlign w:val="superscript"/>
                        </w:rPr>
                        <w:t>2</w:t>
                      </w:r>
                    </w:p>
                    <w:p w14:paraId="045DBAFE" w14:textId="77777777" w:rsidR="00773E89" w:rsidRPr="00773E89" w:rsidRDefault="00773E89" w:rsidP="00773E89">
                      <w:pPr>
                        <w:rPr>
                          <w:rFonts w:ascii="Cambria" w:eastAsia="MS PGothic" w:hAnsi="Cambria" w:cstheme="minorBidi"/>
                          <w:color w:val="000000"/>
                          <w:kern w:val="24"/>
                          <w:sz w:val="11"/>
                          <w:szCs w:val="11"/>
                        </w:rPr>
                      </w:pPr>
                      <w:r w:rsidRPr="00773E89">
                        <w:rPr>
                          <w:rFonts w:ascii="Cambria" w:eastAsia="MS PGothic" w:hAnsi="Cambria" w:cstheme="minorBidi"/>
                          <w:color w:val="000000"/>
                          <w:kern w:val="24"/>
                          <w:sz w:val="11"/>
                          <w:szCs w:val="11"/>
                        </w:rPr>
                        <w:t>1. Eureka Inventions- Med IC4, University of Keele, ST5 5NL, UK.</w:t>
                      </w:r>
                    </w:p>
                    <w:p w14:paraId="1ADB5AB2" w14:textId="3B8B8F13" w:rsidR="00773E89" w:rsidRDefault="00773E89" w:rsidP="00773E89">
                      <w:pPr>
                        <w:rPr>
                          <w:rFonts w:ascii="Cambria" w:eastAsia="Batang" w:hAnsi="Cambria" w:cstheme="minorBidi"/>
                          <w:color w:val="0000FF"/>
                          <w:kern w:val="24"/>
                          <w:sz w:val="21"/>
                          <w:szCs w:val="21"/>
                        </w:rPr>
                      </w:pPr>
                      <w:r w:rsidRPr="00773E89">
                        <w:rPr>
                          <w:rFonts w:ascii="Cambria" w:eastAsia="MS PGothic" w:hAnsi="Cambria" w:cstheme="minorBidi"/>
                          <w:color w:val="000000"/>
                          <w:kern w:val="24"/>
                          <w:sz w:val="13"/>
                          <w:szCs w:val="13"/>
                        </w:rPr>
                        <w:t>2. York Health Economics Consortium, University of York, YO10 5NQ</w:t>
                      </w:r>
                      <w:r w:rsidRPr="00773E89">
                        <w:rPr>
                          <w:rFonts w:ascii="Cambria" w:eastAsia="Batang" w:hAnsi="Cambria" w:cstheme="minorBidi"/>
                          <w:color w:val="0000FF"/>
                          <w:kern w:val="24"/>
                          <w:sz w:val="21"/>
                          <w:szCs w:val="21"/>
                        </w:rPr>
                        <w:t> </w:t>
                      </w:r>
                    </w:p>
                    <w:p w14:paraId="73FC903C" w14:textId="77777777" w:rsidR="00F07814" w:rsidRDefault="00F07814" w:rsidP="00773E89">
                      <w:pPr>
                        <w:rPr>
                          <w:rFonts w:ascii="Cambria" w:eastAsia="MS PGothic" w:hAnsi="Cambria" w:cstheme="minorBidi"/>
                          <w:color w:val="000000"/>
                          <w:kern w:val="24"/>
                          <w:sz w:val="40"/>
                          <w:szCs w:val="40"/>
                        </w:rPr>
                      </w:pPr>
                    </w:p>
                  </w:txbxContent>
                </v:textbox>
              </v:rect>
            </w:pict>
          </mc:Fallback>
        </mc:AlternateContent>
      </w:r>
      <w:r w:rsidR="00773E89" w:rsidRPr="00773E89">
        <w:rPr>
          <w:rFonts w:ascii="Arial"/>
          <w:b/>
          <w:bCs/>
          <w:lang w:val="en-GB"/>
        </w:rPr>
        <w:t>Health economics: Cost-consequence model for an innovative device for prevention of accidentally retained surgical items(swabs)</w:t>
      </w:r>
      <w:r w:rsidR="00773E89">
        <w:rPr>
          <w:rFonts w:ascii="Arial"/>
          <w:b/>
          <w:bCs/>
          <w:lang w:val="en-GB"/>
        </w:rPr>
        <w:t xml:space="preserve">during childbirth and surgery </w:t>
      </w:r>
    </w:p>
    <w:p w14:paraId="28EE26DC" w14:textId="7E725436" w:rsidR="00AE3E37" w:rsidRDefault="00AE3E37">
      <w:pPr>
        <w:rPr>
          <w:rFonts w:ascii="Arial"/>
          <w:sz w:val="21"/>
        </w:rPr>
      </w:pPr>
    </w:p>
    <w:p w14:paraId="191D14C1" w14:textId="71AADAB1" w:rsidR="00773E89" w:rsidRDefault="00773E89">
      <w:pPr>
        <w:rPr>
          <w:rFonts w:ascii="Arial"/>
          <w:sz w:val="21"/>
        </w:rPr>
        <w:sectPr w:rsidR="00773E89" w:rsidSect="008E5477">
          <w:footerReference w:type="default" r:id="rId7"/>
          <w:type w:val="continuous"/>
          <w:pgSz w:w="11910" w:h="16840"/>
          <w:pgMar w:top="995" w:right="600" w:bottom="840" w:left="620" w:header="0" w:footer="0" w:gutter="0"/>
          <w:cols w:space="720"/>
          <w:docGrid w:linePitch="299"/>
        </w:sectPr>
      </w:pPr>
    </w:p>
    <w:p w14:paraId="701287AB" w14:textId="1533B5C5" w:rsidR="00773E89" w:rsidRDefault="00773E89">
      <w:pPr>
        <w:pStyle w:val="Heading3"/>
        <w:spacing w:before="147"/>
        <w:jc w:val="both"/>
        <w:rPr>
          <w:color w:val="BF5A14"/>
        </w:rPr>
      </w:pPr>
    </w:p>
    <w:p w14:paraId="0BB1E0D2" w14:textId="2F6ED620" w:rsidR="00AE3E37" w:rsidRPr="00F07814" w:rsidRDefault="00A9710C" w:rsidP="00773E89">
      <w:pPr>
        <w:pStyle w:val="Heading3"/>
        <w:spacing w:before="147"/>
        <w:ind w:left="0"/>
        <w:jc w:val="both"/>
        <w:rPr>
          <w:sz w:val="16"/>
          <w:szCs w:val="16"/>
        </w:rPr>
      </w:pPr>
      <w:r w:rsidRPr="00F07814">
        <w:rPr>
          <w:color w:val="BF5A14"/>
          <w:sz w:val="16"/>
          <w:szCs w:val="16"/>
        </w:rPr>
        <w:t>Abstract</w:t>
      </w:r>
      <w:r w:rsidR="00404E5B" w:rsidRPr="00F07814">
        <w:rPr>
          <w:color w:val="BF5A14"/>
          <w:sz w:val="16"/>
          <w:szCs w:val="16"/>
        </w:rPr>
        <w:t xml:space="preserve"> </w:t>
      </w:r>
    </w:p>
    <w:p w14:paraId="4700EF1F" w14:textId="6215973E" w:rsidR="00773E89" w:rsidRPr="00F07814" w:rsidRDefault="00A9710C" w:rsidP="00F07814">
      <w:pPr>
        <w:pStyle w:val="TableParagraph"/>
        <w:jc w:val="both"/>
        <w:rPr>
          <w:sz w:val="16"/>
          <w:szCs w:val="16"/>
          <w:lang w:val="en-GB"/>
        </w:rPr>
      </w:pPr>
      <w:r w:rsidRPr="00F07814">
        <w:rPr>
          <w:b/>
          <w:bCs/>
          <w:sz w:val="16"/>
          <w:szCs w:val="16"/>
        </w:rPr>
        <w:t>Statement of the Problem</w:t>
      </w:r>
      <w:r w:rsidRPr="00F07814">
        <w:rPr>
          <w:sz w:val="16"/>
          <w:szCs w:val="16"/>
        </w:rPr>
        <w:t xml:space="preserve">: </w:t>
      </w:r>
      <w:r w:rsidR="00773E89" w:rsidRPr="00F07814">
        <w:rPr>
          <w:sz w:val="16"/>
          <w:szCs w:val="16"/>
          <w:lang w:val="it-IT"/>
        </w:rPr>
        <w:t xml:space="preserve">In UK, </w:t>
      </w:r>
      <w:proofErr w:type="spellStart"/>
      <w:r w:rsidR="00773E89" w:rsidRPr="00F07814">
        <w:rPr>
          <w:sz w:val="16"/>
          <w:szCs w:val="16"/>
          <w:lang w:val="it-IT"/>
        </w:rPr>
        <w:t>retained</w:t>
      </w:r>
      <w:proofErr w:type="spellEnd"/>
      <w:r w:rsidR="00773E89" w:rsidRPr="00F07814">
        <w:rPr>
          <w:sz w:val="16"/>
          <w:szCs w:val="16"/>
          <w:lang w:val="it-IT"/>
        </w:rPr>
        <w:t xml:space="preserve"> </w:t>
      </w:r>
      <w:proofErr w:type="spellStart"/>
      <w:r w:rsidR="00773E89" w:rsidRPr="00F07814">
        <w:rPr>
          <w:sz w:val="16"/>
          <w:szCs w:val="16"/>
          <w:lang w:val="it-IT"/>
        </w:rPr>
        <w:t>swabs</w:t>
      </w:r>
      <w:proofErr w:type="spellEnd"/>
      <w:r w:rsidR="00773E89" w:rsidRPr="00F07814">
        <w:rPr>
          <w:sz w:val="16"/>
          <w:szCs w:val="16"/>
          <w:lang w:val="it-IT"/>
        </w:rPr>
        <w:t xml:space="preserve"> </w:t>
      </w:r>
      <w:proofErr w:type="spellStart"/>
      <w:r w:rsidR="00773E89" w:rsidRPr="00F07814">
        <w:rPr>
          <w:sz w:val="16"/>
          <w:szCs w:val="16"/>
          <w:lang w:val="it-IT"/>
        </w:rPr>
        <w:t>after</w:t>
      </w:r>
      <w:proofErr w:type="spellEnd"/>
      <w:r w:rsidR="00773E89" w:rsidRPr="00F07814">
        <w:rPr>
          <w:sz w:val="16"/>
          <w:szCs w:val="16"/>
          <w:lang w:val="it-IT"/>
        </w:rPr>
        <w:t xml:space="preserve"> </w:t>
      </w:r>
      <w:proofErr w:type="spellStart"/>
      <w:r w:rsidR="00773E89" w:rsidRPr="00F07814">
        <w:rPr>
          <w:sz w:val="16"/>
          <w:szCs w:val="16"/>
          <w:lang w:val="it-IT"/>
        </w:rPr>
        <w:t>vaginal</w:t>
      </w:r>
      <w:proofErr w:type="spellEnd"/>
      <w:r w:rsidR="00773E89" w:rsidRPr="00F07814">
        <w:rPr>
          <w:sz w:val="16"/>
          <w:szCs w:val="16"/>
          <w:lang w:val="it-IT"/>
        </w:rPr>
        <w:t xml:space="preserve"> </w:t>
      </w:r>
      <w:proofErr w:type="spellStart"/>
      <w:r w:rsidR="00773E89" w:rsidRPr="00F07814">
        <w:rPr>
          <w:sz w:val="16"/>
          <w:szCs w:val="16"/>
          <w:lang w:val="it-IT"/>
        </w:rPr>
        <w:t>birth</w:t>
      </w:r>
      <w:proofErr w:type="spellEnd"/>
      <w:r w:rsidR="00773E89" w:rsidRPr="00F07814">
        <w:rPr>
          <w:sz w:val="16"/>
          <w:szCs w:val="16"/>
          <w:lang w:val="it-IT"/>
        </w:rPr>
        <w:t xml:space="preserve"> and </w:t>
      </w:r>
      <w:proofErr w:type="spellStart"/>
      <w:r w:rsidR="00773E89" w:rsidRPr="00F07814">
        <w:rPr>
          <w:sz w:val="16"/>
          <w:szCs w:val="16"/>
          <w:lang w:val="it-IT"/>
        </w:rPr>
        <w:t>perineal</w:t>
      </w:r>
      <w:proofErr w:type="spellEnd"/>
      <w:r w:rsidR="00773E89" w:rsidRPr="00F07814">
        <w:rPr>
          <w:sz w:val="16"/>
          <w:szCs w:val="16"/>
          <w:lang w:val="it-IT"/>
        </w:rPr>
        <w:t xml:space="preserve"> </w:t>
      </w:r>
      <w:proofErr w:type="spellStart"/>
      <w:r w:rsidR="00773E89" w:rsidRPr="00F07814">
        <w:rPr>
          <w:sz w:val="16"/>
          <w:szCs w:val="16"/>
          <w:lang w:val="it-IT"/>
        </w:rPr>
        <w:t>suturing</w:t>
      </w:r>
      <w:proofErr w:type="spellEnd"/>
      <w:r w:rsidR="00773E89" w:rsidRPr="00F07814">
        <w:rPr>
          <w:sz w:val="16"/>
          <w:szCs w:val="16"/>
          <w:lang w:val="it-IT"/>
        </w:rPr>
        <w:t xml:space="preserve"> are </w:t>
      </w:r>
      <w:proofErr w:type="spellStart"/>
      <w:r w:rsidR="00773E89" w:rsidRPr="00F07814">
        <w:rPr>
          <w:sz w:val="16"/>
          <w:szCs w:val="16"/>
          <w:lang w:val="it-IT"/>
        </w:rPr>
        <w:t>classed</w:t>
      </w:r>
      <w:proofErr w:type="spellEnd"/>
      <w:r w:rsidR="00773E89" w:rsidRPr="00F07814">
        <w:rPr>
          <w:sz w:val="16"/>
          <w:szCs w:val="16"/>
          <w:lang w:val="it-IT"/>
        </w:rPr>
        <w:t>“</w:t>
      </w:r>
      <w:r w:rsidR="00773E89" w:rsidRPr="00F07814">
        <w:rPr>
          <w:sz w:val="16"/>
          <w:szCs w:val="16"/>
          <w:lang w:val="en-GB"/>
        </w:rPr>
        <w:t>Never</w:t>
      </w:r>
      <w:r w:rsidR="00773E89" w:rsidRPr="00F07814">
        <w:rPr>
          <w:sz w:val="16"/>
          <w:szCs w:val="16"/>
          <w:lang w:val="it-IT"/>
        </w:rPr>
        <w:t xml:space="preserve"> events.1 </w:t>
      </w:r>
      <w:proofErr w:type="spellStart"/>
      <w:r w:rsidR="00773E89" w:rsidRPr="00F07814">
        <w:rPr>
          <w:sz w:val="16"/>
          <w:szCs w:val="16"/>
          <w:lang w:val="it-IT"/>
        </w:rPr>
        <w:t>Retained</w:t>
      </w:r>
      <w:proofErr w:type="spellEnd"/>
      <w:r w:rsidR="00773E89" w:rsidRPr="00F07814">
        <w:rPr>
          <w:sz w:val="16"/>
          <w:szCs w:val="16"/>
          <w:lang w:val="it-IT"/>
        </w:rPr>
        <w:t xml:space="preserve"> </w:t>
      </w:r>
      <w:proofErr w:type="spellStart"/>
      <w:r w:rsidR="00773E89" w:rsidRPr="00F07814">
        <w:rPr>
          <w:sz w:val="16"/>
          <w:szCs w:val="16"/>
          <w:lang w:val="it-IT"/>
        </w:rPr>
        <w:t>vaginal</w:t>
      </w:r>
      <w:proofErr w:type="spellEnd"/>
      <w:r w:rsidR="00773E89" w:rsidRPr="00F07814">
        <w:rPr>
          <w:sz w:val="16"/>
          <w:szCs w:val="16"/>
          <w:lang w:val="it-IT"/>
        </w:rPr>
        <w:t xml:space="preserve"> </w:t>
      </w:r>
      <w:proofErr w:type="spellStart"/>
      <w:r w:rsidR="00773E89" w:rsidRPr="00F07814">
        <w:rPr>
          <w:sz w:val="16"/>
          <w:szCs w:val="16"/>
          <w:lang w:val="it-IT"/>
        </w:rPr>
        <w:t>swabs</w:t>
      </w:r>
      <w:proofErr w:type="spellEnd"/>
      <w:r w:rsidR="00773E89" w:rsidRPr="00F07814">
        <w:rPr>
          <w:sz w:val="16"/>
          <w:szCs w:val="16"/>
          <w:lang w:val="it-IT"/>
        </w:rPr>
        <w:t xml:space="preserve"> </w:t>
      </w:r>
      <w:r w:rsidR="00773E89" w:rsidRPr="00F07814">
        <w:rPr>
          <w:sz w:val="16"/>
          <w:szCs w:val="16"/>
          <w:lang w:val="en-GB"/>
        </w:rPr>
        <w:t xml:space="preserve">have </w:t>
      </w:r>
      <w:proofErr w:type="spellStart"/>
      <w:r w:rsidR="00773E89" w:rsidRPr="00F07814">
        <w:rPr>
          <w:sz w:val="16"/>
          <w:szCs w:val="16"/>
          <w:lang w:val="it-IT"/>
        </w:rPr>
        <w:t>accounted</w:t>
      </w:r>
      <w:proofErr w:type="spellEnd"/>
      <w:r w:rsidR="00773E89" w:rsidRPr="00F07814">
        <w:rPr>
          <w:sz w:val="16"/>
          <w:szCs w:val="16"/>
          <w:lang w:val="it-IT"/>
        </w:rPr>
        <w:t xml:space="preserve"> for </w:t>
      </w:r>
      <w:r w:rsidR="00773E89" w:rsidRPr="00F07814">
        <w:rPr>
          <w:sz w:val="16"/>
          <w:szCs w:val="16"/>
          <w:lang w:val="en-GB"/>
        </w:rPr>
        <w:t xml:space="preserve">around 30% of </w:t>
      </w:r>
      <w:proofErr w:type="spellStart"/>
      <w:r w:rsidR="00773E89" w:rsidRPr="00F07814">
        <w:rPr>
          <w:sz w:val="16"/>
          <w:szCs w:val="16"/>
          <w:lang w:val="it-IT"/>
        </w:rPr>
        <w:t>retained</w:t>
      </w:r>
      <w:proofErr w:type="spellEnd"/>
      <w:r w:rsidR="00773E89" w:rsidRPr="00F07814">
        <w:rPr>
          <w:sz w:val="16"/>
          <w:szCs w:val="16"/>
          <w:lang w:val="it-IT"/>
        </w:rPr>
        <w:t xml:space="preserve"> </w:t>
      </w:r>
      <w:proofErr w:type="spellStart"/>
      <w:r w:rsidR="00773E89" w:rsidRPr="00F07814">
        <w:rPr>
          <w:sz w:val="16"/>
          <w:szCs w:val="16"/>
          <w:lang w:val="it-IT"/>
        </w:rPr>
        <w:t>foreign</w:t>
      </w:r>
      <w:proofErr w:type="spellEnd"/>
      <w:r w:rsidR="00773E89" w:rsidRPr="00F07814">
        <w:rPr>
          <w:sz w:val="16"/>
          <w:szCs w:val="16"/>
          <w:lang w:val="it-IT"/>
        </w:rPr>
        <w:t xml:space="preserve"> </w:t>
      </w:r>
      <w:proofErr w:type="spellStart"/>
      <w:r w:rsidR="00773E89" w:rsidRPr="00F07814">
        <w:rPr>
          <w:sz w:val="16"/>
          <w:szCs w:val="16"/>
          <w:lang w:val="it-IT"/>
        </w:rPr>
        <w:t>object</w:t>
      </w:r>
      <w:proofErr w:type="spellEnd"/>
      <w:r w:rsidR="00773E89" w:rsidRPr="00F07814">
        <w:rPr>
          <w:sz w:val="16"/>
          <w:szCs w:val="16"/>
          <w:lang w:val="it-IT"/>
        </w:rPr>
        <w:t xml:space="preserve"> -</w:t>
      </w:r>
      <w:r w:rsidR="00773E89" w:rsidRPr="00F07814">
        <w:rPr>
          <w:sz w:val="16"/>
          <w:szCs w:val="16"/>
          <w:lang w:val="en-GB"/>
        </w:rPr>
        <w:t>‘</w:t>
      </w:r>
      <w:proofErr w:type="spellStart"/>
      <w:r w:rsidR="00773E89" w:rsidRPr="00F07814">
        <w:rPr>
          <w:sz w:val="16"/>
          <w:szCs w:val="16"/>
          <w:lang w:val="it-IT"/>
        </w:rPr>
        <w:t>never</w:t>
      </w:r>
      <w:proofErr w:type="spellEnd"/>
      <w:r w:rsidR="00773E89" w:rsidRPr="00F07814">
        <w:rPr>
          <w:sz w:val="16"/>
          <w:szCs w:val="16"/>
          <w:lang w:val="it-IT"/>
        </w:rPr>
        <w:t xml:space="preserve"> </w:t>
      </w:r>
      <w:proofErr w:type="spellStart"/>
      <w:r w:rsidR="00773E89" w:rsidRPr="00F07814">
        <w:rPr>
          <w:sz w:val="16"/>
          <w:szCs w:val="16"/>
          <w:lang w:val="it-IT"/>
        </w:rPr>
        <w:t>events</w:t>
      </w:r>
      <w:proofErr w:type="spellEnd"/>
      <w:r w:rsidR="00773E89" w:rsidRPr="00F07814">
        <w:rPr>
          <w:sz w:val="16"/>
          <w:szCs w:val="16"/>
          <w:lang w:val="en-GB"/>
        </w:rPr>
        <w:t>’</w:t>
      </w:r>
      <w:r w:rsidR="00257357">
        <w:rPr>
          <w:sz w:val="16"/>
          <w:szCs w:val="16"/>
          <w:lang w:val="en-GB"/>
        </w:rPr>
        <w:t>(events that should never happen)</w:t>
      </w:r>
      <w:r w:rsidR="00773E89" w:rsidRPr="00F07814">
        <w:rPr>
          <w:sz w:val="16"/>
          <w:szCs w:val="16"/>
          <w:lang w:val="it-IT"/>
        </w:rPr>
        <w:t xml:space="preserve"> </w:t>
      </w:r>
      <w:proofErr w:type="spellStart"/>
      <w:r w:rsidR="00773E89" w:rsidRPr="00F07814">
        <w:rPr>
          <w:sz w:val="16"/>
          <w:szCs w:val="16"/>
          <w:lang w:val="it-IT"/>
        </w:rPr>
        <w:t>reported</w:t>
      </w:r>
      <w:proofErr w:type="spellEnd"/>
      <w:r w:rsidR="00773E89" w:rsidRPr="00F07814">
        <w:rPr>
          <w:sz w:val="16"/>
          <w:szCs w:val="16"/>
          <w:lang w:val="it-IT"/>
        </w:rPr>
        <w:t xml:space="preserve"> </w:t>
      </w:r>
      <w:r w:rsidR="00257357">
        <w:rPr>
          <w:sz w:val="16"/>
          <w:szCs w:val="16"/>
          <w:lang w:val="en-GB"/>
        </w:rPr>
        <w:t xml:space="preserve">annually </w:t>
      </w:r>
      <w:r w:rsidR="00773E89" w:rsidRPr="00F07814">
        <w:rPr>
          <w:sz w:val="16"/>
          <w:szCs w:val="16"/>
          <w:lang w:val="en-GB"/>
        </w:rPr>
        <w:t>for a number of years.</w:t>
      </w:r>
      <w:r w:rsidR="00773E89" w:rsidRPr="00F07814">
        <w:rPr>
          <w:sz w:val="16"/>
          <w:szCs w:val="16"/>
          <w:lang w:val="it-IT"/>
        </w:rPr>
        <w:t xml:space="preserve">2 </w:t>
      </w:r>
      <w:r w:rsidR="00773E89" w:rsidRPr="00F07814">
        <w:rPr>
          <w:sz w:val="16"/>
          <w:szCs w:val="16"/>
          <w:lang w:val="en-GB"/>
        </w:rPr>
        <w:t xml:space="preserve"> Retained vaginal swab post</w:t>
      </w:r>
      <w:r w:rsidR="00773E89" w:rsidRPr="00F07814">
        <w:rPr>
          <w:sz w:val="16"/>
          <w:szCs w:val="16"/>
          <w:lang w:val="en-GB"/>
        </w:rPr>
        <w:t>-</w:t>
      </w:r>
      <w:r w:rsidR="00773E89" w:rsidRPr="00F07814">
        <w:rPr>
          <w:sz w:val="16"/>
          <w:szCs w:val="16"/>
          <w:lang w:val="en-GB"/>
        </w:rPr>
        <w:t xml:space="preserve">delivery could cause significant morbidity .The patient </w:t>
      </w:r>
      <w:proofErr w:type="spellStart"/>
      <w:r w:rsidR="00773E89" w:rsidRPr="00F07814">
        <w:rPr>
          <w:sz w:val="16"/>
          <w:szCs w:val="16"/>
          <w:lang w:val="it-IT"/>
        </w:rPr>
        <w:t>may</w:t>
      </w:r>
      <w:proofErr w:type="spellEnd"/>
      <w:r w:rsidR="00773E89" w:rsidRPr="00F07814">
        <w:rPr>
          <w:sz w:val="16"/>
          <w:szCs w:val="16"/>
          <w:lang w:val="it-IT"/>
        </w:rPr>
        <w:t xml:space="preserve"> </w:t>
      </w:r>
      <w:proofErr w:type="spellStart"/>
      <w:r w:rsidR="00773E89" w:rsidRPr="00F07814">
        <w:rPr>
          <w:sz w:val="16"/>
          <w:szCs w:val="16"/>
          <w:lang w:val="it-IT"/>
        </w:rPr>
        <w:t>experience</w:t>
      </w:r>
      <w:proofErr w:type="spellEnd"/>
      <w:r w:rsidR="00773E89" w:rsidRPr="00F07814">
        <w:rPr>
          <w:sz w:val="16"/>
          <w:szCs w:val="16"/>
          <w:lang w:val="it-IT"/>
        </w:rPr>
        <w:t xml:space="preserve"> </w:t>
      </w:r>
      <w:proofErr w:type="spellStart"/>
      <w:r w:rsidR="00773E89" w:rsidRPr="00F07814">
        <w:rPr>
          <w:sz w:val="16"/>
          <w:szCs w:val="16"/>
          <w:lang w:val="it-IT"/>
        </w:rPr>
        <w:t>serious</w:t>
      </w:r>
      <w:proofErr w:type="spellEnd"/>
      <w:r w:rsidR="00773E89" w:rsidRPr="00F07814">
        <w:rPr>
          <w:sz w:val="16"/>
          <w:szCs w:val="16"/>
          <w:lang w:val="it-IT"/>
        </w:rPr>
        <w:t xml:space="preserve"> </w:t>
      </w:r>
      <w:proofErr w:type="spellStart"/>
      <w:r w:rsidR="00773E89" w:rsidRPr="00F07814">
        <w:rPr>
          <w:sz w:val="16"/>
          <w:szCs w:val="16"/>
          <w:lang w:val="it-IT"/>
        </w:rPr>
        <w:t>physical</w:t>
      </w:r>
      <w:proofErr w:type="spellEnd"/>
      <w:r w:rsidR="00773E89" w:rsidRPr="00F07814">
        <w:rPr>
          <w:sz w:val="16"/>
          <w:szCs w:val="16"/>
          <w:lang w:val="it-IT"/>
        </w:rPr>
        <w:t xml:space="preserve"> and </w:t>
      </w:r>
      <w:proofErr w:type="spellStart"/>
      <w:r w:rsidR="00773E89" w:rsidRPr="00F07814">
        <w:rPr>
          <w:sz w:val="16"/>
          <w:szCs w:val="16"/>
          <w:lang w:val="it-IT"/>
        </w:rPr>
        <w:t>psychological</w:t>
      </w:r>
      <w:proofErr w:type="spellEnd"/>
      <w:r w:rsidR="00773E89" w:rsidRPr="00F07814">
        <w:rPr>
          <w:sz w:val="16"/>
          <w:szCs w:val="16"/>
          <w:lang w:val="it-IT"/>
        </w:rPr>
        <w:t xml:space="preserve"> </w:t>
      </w:r>
      <w:proofErr w:type="spellStart"/>
      <w:r w:rsidR="00773E89" w:rsidRPr="00F07814">
        <w:rPr>
          <w:sz w:val="16"/>
          <w:szCs w:val="16"/>
          <w:lang w:val="it-IT"/>
        </w:rPr>
        <w:t>complications</w:t>
      </w:r>
      <w:proofErr w:type="spellEnd"/>
      <w:r w:rsidR="00773E89" w:rsidRPr="00F07814">
        <w:rPr>
          <w:sz w:val="16"/>
          <w:szCs w:val="16"/>
          <w:lang w:val="it-IT"/>
        </w:rPr>
        <w:t xml:space="preserve"> </w:t>
      </w:r>
      <w:proofErr w:type="spellStart"/>
      <w:r w:rsidR="00773E89" w:rsidRPr="00F07814">
        <w:rPr>
          <w:sz w:val="16"/>
          <w:szCs w:val="16"/>
          <w:lang w:val="it-IT"/>
        </w:rPr>
        <w:t>including</w:t>
      </w:r>
      <w:proofErr w:type="spellEnd"/>
      <w:r w:rsidR="00773E89" w:rsidRPr="00F07814">
        <w:rPr>
          <w:sz w:val="16"/>
          <w:szCs w:val="16"/>
          <w:lang w:val="it-IT"/>
        </w:rPr>
        <w:t xml:space="preserve"> </w:t>
      </w:r>
      <w:proofErr w:type="spellStart"/>
      <w:r w:rsidR="00773E89" w:rsidRPr="00F07814">
        <w:rPr>
          <w:sz w:val="16"/>
          <w:szCs w:val="16"/>
          <w:lang w:val="it-IT"/>
        </w:rPr>
        <w:t>infection</w:t>
      </w:r>
      <w:proofErr w:type="spellEnd"/>
      <w:r w:rsidR="00773E89" w:rsidRPr="00F07814">
        <w:rPr>
          <w:sz w:val="16"/>
          <w:szCs w:val="16"/>
          <w:lang w:val="it-IT"/>
        </w:rPr>
        <w:t xml:space="preserve">, </w:t>
      </w:r>
      <w:proofErr w:type="spellStart"/>
      <w:r w:rsidR="00773E89" w:rsidRPr="00F07814">
        <w:rPr>
          <w:sz w:val="16"/>
          <w:szCs w:val="16"/>
          <w:lang w:val="it-IT"/>
        </w:rPr>
        <w:t>secondary</w:t>
      </w:r>
      <w:proofErr w:type="spellEnd"/>
      <w:r w:rsidR="00773E89" w:rsidRPr="00F07814">
        <w:rPr>
          <w:sz w:val="16"/>
          <w:szCs w:val="16"/>
          <w:lang w:val="it-IT"/>
        </w:rPr>
        <w:t xml:space="preserve"> post-</w:t>
      </w:r>
      <w:proofErr w:type="spellStart"/>
      <w:r w:rsidR="00773E89" w:rsidRPr="00F07814">
        <w:rPr>
          <w:sz w:val="16"/>
          <w:szCs w:val="16"/>
          <w:lang w:val="it-IT"/>
        </w:rPr>
        <w:t>partum</w:t>
      </w:r>
      <w:proofErr w:type="spellEnd"/>
      <w:r w:rsidR="00773E89" w:rsidRPr="00F07814">
        <w:rPr>
          <w:sz w:val="16"/>
          <w:szCs w:val="16"/>
          <w:lang w:val="it-IT"/>
        </w:rPr>
        <w:t xml:space="preserve"> </w:t>
      </w:r>
      <w:proofErr w:type="spellStart"/>
      <w:r w:rsidR="00773E89" w:rsidRPr="00F07814">
        <w:rPr>
          <w:sz w:val="16"/>
          <w:szCs w:val="16"/>
          <w:lang w:val="it-IT"/>
        </w:rPr>
        <w:t>haemorrhage</w:t>
      </w:r>
      <w:proofErr w:type="spellEnd"/>
      <w:r w:rsidR="00773E89" w:rsidRPr="00F07814">
        <w:rPr>
          <w:sz w:val="16"/>
          <w:szCs w:val="16"/>
          <w:lang w:val="it-IT"/>
        </w:rPr>
        <w:t xml:space="preserve">, </w:t>
      </w:r>
      <w:proofErr w:type="spellStart"/>
      <w:r w:rsidR="00773E89" w:rsidRPr="00F07814">
        <w:rPr>
          <w:sz w:val="16"/>
          <w:szCs w:val="16"/>
          <w:lang w:val="it-IT"/>
        </w:rPr>
        <w:t>sepsis</w:t>
      </w:r>
      <w:proofErr w:type="spellEnd"/>
      <w:r w:rsidR="00773E89" w:rsidRPr="00F07814">
        <w:rPr>
          <w:sz w:val="16"/>
          <w:szCs w:val="16"/>
          <w:lang w:val="it-IT"/>
        </w:rPr>
        <w:t xml:space="preserve">, </w:t>
      </w:r>
      <w:proofErr w:type="spellStart"/>
      <w:r w:rsidR="00773E89" w:rsidRPr="00F07814">
        <w:rPr>
          <w:sz w:val="16"/>
          <w:szCs w:val="16"/>
          <w:lang w:val="it-IT"/>
        </w:rPr>
        <w:t>depression</w:t>
      </w:r>
      <w:proofErr w:type="spellEnd"/>
      <w:r w:rsidR="00773E89" w:rsidRPr="00F07814">
        <w:rPr>
          <w:sz w:val="16"/>
          <w:szCs w:val="16"/>
          <w:lang w:val="it-IT"/>
        </w:rPr>
        <w:t xml:space="preserve">, </w:t>
      </w:r>
      <w:proofErr w:type="spellStart"/>
      <w:r w:rsidR="00773E89" w:rsidRPr="00F07814">
        <w:rPr>
          <w:sz w:val="16"/>
          <w:szCs w:val="16"/>
          <w:lang w:val="it-IT"/>
        </w:rPr>
        <w:t>lack</w:t>
      </w:r>
      <w:proofErr w:type="spellEnd"/>
      <w:r w:rsidR="00773E89" w:rsidRPr="00F07814">
        <w:rPr>
          <w:sz w:val="16"/>
          <w:szCs w:val="16"/>
          <w:lang w:val="it-IT"/>
        </w:rPr>
        <w:t xml:space="preserve"> of </w:t>
      </w:r>
      <w:proofErr w:type="spellStart"/>
      <w:r w:rsidR="00773E89" w:rsidRPr="00F07814">
        <w:rPr>
          <w:sz w:val="16"/>
          <w:szCs w:val="16"/>
          <w:lang w:val="it-IT"/>
        </w:rPr>
        <w:t>bonding</w:t>
      </w:r>
      <w:proofErr w:type="spellEnd"/>
      <w:r w:rsidR="00773E89" w:rsidRPr="00F07814">
        <w:rPr>
          <w:sz w:val="16"/>
          <w:szCs w:val="16"/>
          <w:lang w:val="it-IT"/>
        </w:rPr>
        <w:t xml:space="preserve"> with </w:t>
      </w:r>
      <w:proofErr w:type="spellStart"/>
      <w:r w:rsidR="00773E89" w:rsidRPr="00F07814">
        <w:rPr>
          <w:sz w:val="16"/>
          <w:szCs w:val="16"/>
          <w:lang w:val="it-IT"/>
        </w:rPr>
        <w:t>their</w:t>
      </w:r>
      <w:proofErr w:type="spellEnd"/>
      <w:r w:rsidR="00773E89" w:rsidRPr="00F07814">
        <w:rPr>
          <w:sz w:val="16"/>
          <w:szCs w:val="16"/>
          <w:lang w:val="it-IT"/>
        </w:rPr>
        <w:t xml:space="preserve"> baby and </w:t>
      </w:r>
      <w:proofErr w:type="spellStart"/>
      <w:r w:rsidR="00773E89" w:rsidRPr="00F07814">
        <w:rPr>
          <w:sz w:val="16"/>
          <w:szCs w:val="16"/>
          <w:lang w:val="it-IT"/>
        </w:rPr>
        <w:t>loss</w:t>
      </w:r>
      <w:proofErr w:type="spellEnd"/>
      <w:r w:rsidR="00773E89" w:rsidRPr="00F07814">
        <w:rPr>
          <w:sz w:val="16"/>
          <w:szCs w:val="16"/>
          <w:lang w:val="it-IT"/>
        </w:rPr>
        <w:t xml:space="preserve"> of trust in the</w:t>
      </w:r>
      <w:r w:rsidR="00773E89" w:rsidRPr="00F07814">
        <w:rPr>
          <w:sz w:val="16"/>
          <w:szCs w:val="16"/>
          <w:lang w:val="en-GB"/>
        </w:rPr>
        <w:t xml:space="preserve"> healthcare system.</w:t>
      </w:r>
      <w:r w:rsidR="00773E89" w:rsidRPr="00F07814">
        <w:rPr>
          <w:sz w:val="16"/>
          <w:szCs w:val="16"/>
          <w:lang w:val="it-IT"/>
        </w:rPr>
        <w:t xml:space="preserve">3 </w:t>
      </w:r>
    </w:p>
    <w:p w14:paraId="499FCAB0" w14:textId="55847CC5" w:rsidR="00773E89" w:rsidRPr="00773E89" w:rsidRDefault="00773E89" w:rsidP="00F07814">
      <w:pPr>
        <w:pStyle w:val="BodyText"/>
        <w:spacing w:before="90" w:line="280" w:lineRule="auto"/>
        <w:jc w:val="both"/>
        <w:rPr>
          <w:sz w:val="16"/>
          <w:szCs w:val="16"/>
          <w:lang w:val="it-IT"/>
        </w:rPr>
      </w:pPr>
      <w:r w:rsidRPr="00773E89">
        <w:rPr>
          <w:sz w:val="16"/>
          <w:szCs w:val="16"/>
          <w:lang w:val="it-IT"/>
        </w:rPr>
        <w:t>Although it is a rare event, there has been a case report of a maternal death from it. A retained swab is a ‘</w:t>
      </w:r>
      <w:proofErr w:type="spellStart"/>
      <w:r w:rsidRPr="00773E89">
        <w:rPr>
          <w:sz w:val="16"/>
          <w:szCs w:val="16"/>
          <w:lang w:val="it-IT"/>
        </w:rPr>
        <w:t>Never</w:t>
      </w:r>
      <w:proofErr w:type="spellEnd"/>
      <w:r w:rsidRPr="00773E89">
        <w:rPr>
          <w:sz w:val="16"/>
          <w:szCs w:val="16"/>
          <w:lang w:val="it-IT"/>
        </w:rPr>
        <w:t xml:space="preserve"> </w:t>
      </w:r>
      <w:proofErr w:type="spellStart"/>
      <w:r w:rsidRPr="00773E89">
        <w:rPr>
          <w:sz w:val="16"/>
          <w:szCs w:val="16"/>
          <w:lang w:val="it-IT"/>
        </w:rPr>
        <w:t>event</w:t>
      </w:r>
      <w:proofErr w:type="spellEnd"/>
      <w:proofErr w:type="gramStart"/>
      <w:r w:rsidRPr="00773E89">
        <w:rPr>
          <w:sz w:val="16"/>
          <w:szCs w:val="16"/>
          <w:lang w:val="it-IT"/>
        </w:rPr>
        <w:t>’</w:t>
      </w:r>
      <w:r w:rsidR="00257357">
        <w:rPr>
          <w:sz w:val="16"/>
          <w:szCs w:val="16"/>
          <w:lang w:val="it-IT"/>
        </w:rPr>
        <w:t>.</w:t>
      </w:r>
      <w:r w:rsidRPr="00F07814">
        <w:rPr>
          <w:sz w:val="16"/>
          <w:szCs w:val="16"/>
          <w:lang w:val="it-IT"/>
        </w:rPr>
        <w:t>NHS</w:t>
      </w:r>
      <w:proofErr w:type="gramEnd"/>
      <w:r w:rsidRPr="00F07814">
        <w:rPr>
          <w:sz w:val="16"/>
          <w:szCs w:val="16"/>
          <w:lang w:val="it-IT"/>
        </w:rPr>
        <w:t xml:space="preserve"> </w:t>
      </w:r>
      <w:proofErr w:type="spellStart"/>
      <w:r w:rsidRPr="00F07814">
        <w:rPr>
          <w:sz w:val="16"/>
          <w:szCs w:val="16"/>
          <w:lang w:val="it-IT"/>
        </w:rPr>
        <w:t>improvement</w:t>
      </w:r>
      <w:proofErr w:type="spellEnd"/>
      <w:r w:rsidRPr="00F07814">
        <w:rPr>
          <w:sz w:val="16"/>
          <w:szCs w:val="16"/>
          <w:lang w:val="it-IT"/>
        </w:rPr>
        <w:t xml:space="preserve"> </w:t>
      </w:r>
      <w:r w:rsidR="00257357">
        <w:rPr>
          <w:sz w:val="16"/>
          <w:szCs w:val="16"/>
          <w:lang w:val="it-IT"/>
        </w:rPr>
        <w:t xml:space="preserve">data </w:t>
      </w:r>
      <w:r w:rsidRPr="00F07814">
        <w:rPr>
          <w:sz w:val="16"/>
          <w:szCs w:val="16"/>
          <w:lang w:val="it-IT"/>
        </w:rPr>
        <w:t>(2019)</w:t>
      </w:r>
      <w:r w:rsidR="005F08B2">
        <w:rPr>
          <w:sz w:val="16"/>
          <w:szCs w:val="16"/>
          <w:lang w:val="it-IT"/>
        </w:rPr>
        <w:t>-</w:t>
      </w:r>
      <w:proofErr w:type="spellStart"/>
      <w:r w:rsidRPr="00F07814">
        <w:rPr>
          <w:sz w:val="16"/>
          <w:szCs w:val="16"/>
          <w:lang w:val="it-IT"/>
        </w:rPr>
        <w:t>retained</w:t>
      </w:r>
      <w:proofErr w:type="spellEnd"/>
      <w:r w:rsidRPr="00F07814">
        <w:rPr>
          <w:sz w:val="16"/>
          <w:szCs w:val="16"/>
          <w:lang w:val="it-IT"/>
        </w:rPr>
        <w:t xml:space="preserve"> </w:t>
      </w:r>
      <w:proofErr w:type="spellStart"/>
      <w:r w:rsidRPr="00F07814">
        <w:rPr>
          <w:sz w:val="16"/>
          <w:szCs w:val="16"/>
          <w:lang w:val="it-IT"/>
        </w:rPr>
        <w:t>foreign</w:t>
      </w:r>
      <w:proofErr w:type="spellEnd"/>
      <w:r w:rsidRPr="00F07814">
        <w:rPr>
          <w:sz w:val="16"/>
          <w:szCs w:val="16"/>
          <w:lang w:val="it-IT"/>
        </w:rPr>
        <w:t xml:space="preserve"> </w:t>
      </w:r>
      <w:proofErr w:type="spellStart"/>
      <w:r w:rsidRPr="00F07814">
        <w:rPr>
          <w:sz w:val="16"/>
          <w:szCs w:val="16"/>
          <w:lang w:val="it-IT"/>
        </w:rPr>
        <w:t>object</w:t>
      </w:r>
      <w:proofErr w:type="spellEnd"/>
      <w:r w:rsidRPr="00F07814">
        <w:rPr>
          <w:sz w:val="16"/>
          <w:szCs w:val="16"/>
          <w:lang w:val="it-IT"/>
        </w:rPr>
        <w:t xml:space="preserve"> </w:t>
      </w:r>
      <w:proofErr w:type="spellStart"/>
      <w:r w:rsidRPr="00F07814">
        <w:rPr>
          <w:sz w:val="16"/>
          <w:szCs w:val="16"/>
          <w:lang w:val="it-IT"/>
        </w:rPr>
        <w:t>is</w:t>
      </w:r>
      <w:proofErr w:type="spellEnd"/>
      <w:r w:rsidRPr="00F07814">
        <w:rPr>
          <w:sz w:val="16"/>
          <w:szCs w:val="16"/>
          <w:lang w:val="it-IT"/>
        </w:rPr>
        <w:t xml:space="preserve"> the second most commonly reported never event. Vaginal swabs are the most common retained foreign object reported and the surgical swabs, the second most common</w:t>
      </w:r>
      <w:r w:rsidRPr="00F07814">
        <w:rPr>
          <w:sz w:val="16"/>
          <w:szCs w:val="16"/>
          <w:lang w:val="it-IT"/>
        </w:rPr>
        <w:t>.</w:t>
      </w:r>
      <w:r w:rsidR="00211D7D" w:rsidRPr="00F07814">
        <w:rPr>
          <w:sz w:val="16"/>
          <w:szCs w:val="16"/>
          <w:lang w:val="it-IT"/>
        </w:rPr>
        <w:t xml:space="preserve"> </w:t>
      </w:r>
    </w:p>
    <w:p w14:paraId="420A8E50" w14:textId="18ACB5CA" w:rsidR="00AE3E37" w:rsidRDefault="00211D7D">
      <w:pPr>
        <w:pStyle w:val="BodyText"/>
        <w:spacing w:before="90" w:line="280" w:lineRule="auto"/>
        <w:ind w:left="100"/>
        <w:jc w:val="both"/>
      </w:pPr>
      <w:r w:rsidRPr="00211D7D">
        <w:rPr>
          <w:sz w:val="16"/>
          <w:szCs w:val="16"/>
        </w:rPr>
        <mc:AlternateContent>
          <mc:Choice Requires="wps">
            <w:drawing>
              <wp:anchor distT="0" distB="0" distL="114300" distR="114300" simplePos="0" relativeHeight="251665920" behindDoc="0" locked="0" layoutInCell="1" allowOverlap="1" wp14:anchorId="132CEBF3" wp14:editId="1471A3FF">
                <wp:simplePos x="0" y="0"/>
                <wp:positionH relativeFrom="column">
                  <wp:posOffset>506985</wp:posOffset>
                </wp:positionH>
                <wp:positionV relativeFrom="paragraph">
                  <wp:posOffset>889</wp:posOffset>
                </wp:positionV>
                <wp:extent cx="1778508" cy="224028"/>
                <wp:effectExtent l="0" t="0" r="0" b="5080"/>
                <wp:wrapNone/>
                <wp:docPr id="40" name="Text Box 2">
                  <a:extLst xmlns:a="http://schemas.openxmlformats.org/drawingml/2006/main">
                    <a:ext uri="{FF2B5EF4-FFF2-40B4-BE49-F238E27FC236}">
                      <a16:creationId xmlns:a16="http://schemas.microsoft.com/office/drawing/2014/main" id="{9ED3B32C-74B3-244B-B7BA-6B6ABCA42674}"/>
                    </a:ext>
                  </a:extLst>
                </wp:docPr>
                <wp:cNvGraphicFramePr/>
                <a:graphic xmlns:a="http://schemas.openxmlformats.org/drawingml/2006/main">
                  <a:graphicData uri="http://schemas.microsoft.com/office/word/2010/wordprocessingShape">
                    <wps:wsp>
                      <wps:cNvSpPr txBox="1"/>
                      <wps:spPr>
                        <a:xfrm>
                          <a:off x="0" y="0"/>
                          <a:ext cx="1778508" cy="224028"/>
                        </a:xfrm>
                        <a:prstGeom prst="rect">
                          <a:avLst/>
                        </a:prstGeom>
                        <a:solidFill>
                          <a:schemeClr val="lt1"/>
                        </a:solidFill>
                        <a:ln w="6350">
                          <a:noFill/>
                        </a:ln>
                      </wps:spPr>
                      <wps:txbx>
                        <w:txbxContent>
                          <w:p w14:paraId="1A9E02B0" w14:textId="77777777" w:rsidR="00211D7D" w:rsidRPr="00211D7D" w:rsidRDefault="00211D7D" w:rsidP="00211D7D">
                            <w:pPr>
                              <w:rPr>
                                <w:rFonts w:ascii="Calibri" w:eastAsia="Calibri" w:hAnsi="Calibri"/>
                                <w:color w:val="000000" w:themeColor="text1"/>
                                <w:kern w:val="24"/>
                                <w:sz w:val="13"/>
                                <w:szCs w:val="13"/>
                              </w:rPr>
                            </w:pPr>
                            <w:r w:rsidRPr="00211D7D">
                              <w:rPr>
                                <w:rFonts w:ascii="Calibri" w:eastAsia="Calibri" w:hAnsi="Calibri"/>
                                <w:color w:val="000000" w:themeColor="text1"/>
                                <w:kern w:val="24"/>
                                <w:sz w:val="13"/>
                                <w:szCs w:val="13"/>
                              </w:rPr>
                              <w:t>Annual Incidence of retained surgical items</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CEBF3" id="_x0000_t202" coordsize="21600,21600" o:spt="202" path="m,l,21600r21600,l21600,xe">
                <v:stroke joinstyle="miter"/>
                <v:path gradientshapeok="t" o:connecttype="rect"/>
              </v:shapetype>
              <v:shape id="Text Box 2" o:spid="_x0000_s1027" type="#_x0000_t202" style="position:absolute;left:0;text-align:left;margin-left:39.9pt;margin-top:.05pt;width:140.05pt;height:17.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" fillcolor="white [3201]" stroked="f" strokeweight=".5pt">
                <v:textbox>
                  <w:txbxContent>
                    <w:p w14:paraId="1A9E02B0" w14:textId="77777777" w:rsidR="00211D7D" w:rsidRPr="00211D7D" w:rsidRDefault="00211D7D" w:rsidP="00211D7D">
                      <w:pPr>
                        <w:rPr>
                          <w:rFonts w:ascii="Calibri" w:eastAsia="Calibri" w:hAnsi="Calibri"/>
                          <w:color w:val="000000" w:themeColor="text1"/>
                          <w:kern w:val="24"/>
                          <w:sz w:val="13"/>
                          <w:szCs w:val="13"/>
                        </w:rPr>
                      </w:pPr>
                      <w:r w:rsidRPr="00211D7D">
                        <w:rPr>
                          <w:rFonts w:ascii="Calibri" w:eastAsia="Calibri" w:hAnsi="Calibri"/>
                          <w:color w:val="000000" w:themeColor="text1"/>
                          <w:kern w:val="24"/>
                          <w:sz w:val="13"/>
                          <w:szCs w:val="13"/>
                        </w:rPr>
                        <w:t>Annual Incidence of retained surgical items</w:t>
                      </w:r>
                    </w:p>
                  </w:txbxContent>
                </v:textbox>
              </v:shape>
            </w:pict>
          </mc:Fallback>
        </mc:AlternateContent>
      </w:r>
      <w:r w:rsidRPr="00211D7D">
        <w:drawing>
          <wp:inline distT="0" distB="0" distL="0" distR="0" wp14:anchorId="7CE01AF3" wp14:editId="1CC1BDE0">
            <wp:extent cx="2253996" cy="850392"/>
            <wp:effectExtent l="0" t="0" r="6985" b="13335"/>
            <wp:docPr id="3" name="Chart 3">
              <a:extLst xmlns:a="http://schemas.openxmlformats.org/drawingml/2006/main">
                <a:ext uri="{FF2B5EF4-FFF2-40B4-BE49-F238E27FC236}">
                  <a16:creationId xmlns:a16="http://schemas.microsoft.com/office/drawing/2014/main" id="{05ED2C22-2757-A64D-B9EA-529C22EAF0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1B4B8E" w14:textId="7CFF91BD" w:rsidR="00F07814" w:rsidRPr="00F07814" w:rsidRDefault="00F07814" w:rsidP="00F07814">
      <w:pPr>
        <w:pStyle w:val="BodyText"/>
        <w:spacing w:before="90" w:line="280" w:lineRule="auto"/>
        <w:ind w:left="100"/>
        <w:jc w:val="both"/>
        <w:rPr>
          <w:sz w:val="16"/>
          <w:szCs w:val="16"/>
          <w:lang w:val="it-IT"/>
        </w:rPr>
      </w:pPr>
      <w:r w:rsidRPr="00F07814">
        <w:rPr>
          <w:sz w:val="16"/>
          <w:szCs w:val="16"/>
          <w:lang w:val="it-IT"/>
        </w:rPr>
        <w:t xml:space="preserve">Solution: iCount </w:t>
      </w:r>
      <w:proofErr w:type="spellStart"/>
      <w:r>
        <w:rPr>
          <w:sz w:val="16"/>
          <w:szCs w:val="16"/>
          <w:lang w:val="it-IT"/>
        </w:rPr>
        <w:t>is</w:t>
      </w:r>
      <w:proofErr w:type="spellEnd"/>
      <w:r>
        <w:rPr>
          <w:sz w:val="16"/>
          <w:szCs w:val="16"/>
          <w:lang w:val="it-IT"/>
        </w:rPr>
        <w:t xml:space="preserve"> a docking </w:t>
      </w:r>
      <w:proofErr w:type="spellStart"/>
      <w:r>
        <w:rPr>
          <w:sz w:val="16"/>
          <w:szCs w:val="16"/>
          <w:lang w:val="it-IT"/>
        </w:rPr>
        <w:t>device</w:t>
      </w:r>
      <w:proofErr w:type="spellEnd"/>
      <w:r>
        <w:rPr>
          <w:sz w:val="16"/>
          <w:szCs w:val="16"/>
          <w:lang w:val="it-IT"/>
        </w:rPr>
        <w:t xml:space="preserve"> </w:t>
      </w:r>
      <w:proofErr w:type="spellStart"/>
      <w:r w:rsidR="00261BE3">
        <w:rPr>
          <w:sz w:val="16"/>
          <w:szCs w:val="16"/>
          <w:lang w:val="it-IT"/>
        </w:rPr>
        <w:t>anchoring</w:t>
      </w:r>
      <w:proofErr w:type="spellEnd"/>
      <w:r>
        <w:rPr>
          <w:sz w:val="16"/>
          <w:szCs w:val="16"/>
          <w:lang w:val="it-IT"/>
        </w:rPr>
        <w:t xml:space="preserve"> </w:t>
      </w:r>
      <w:proofErr w:type="spellStart"/>
      <w:r>
        <w:rPr>
          <w:sz w:val="16"/>
          <w:szCs w:val="16"/>
          <w:lang w:val="it-IT"/>
        </w:rPr>
        <w:t>all</w:t>
      </w:r>
      <w:proofErr w:type="spellEnd"/>
      <w:r>
        <w:rPr>
          <w:sz w:val="16"/>
          <w:szCs w:val="16"/>
          <w:lang w:val="it-IT"/>
        </w:rPr>
        <w:t xml:space="preserve"> the </w:t>
      </w:r>
      <w:proofErr w:type="spellStart"/>
      <w:r>
        <w:rPr>
          <w:sz w:val="16"/>
          <w:szCs w:val="16"/>
          <w:lang w:val="it-IT"/>
        </w:rPr>
        <w:t>swabs</w:t>
      </w:r>
      <w:proofErr w:type="spellEnd"/>
      <w:r>
        <w:rPr>
          <w:sz w:val="16"/>
          <w:szCs w:val="16"/>
          <w:lang w:val="it-IT"/>
        </w:rPr>
        <w:t xml:space="preserve"> </w:t>
      </w:r>
      <w:proofErr w:type="spellStart"/>
      <w:r>
        <w:rPr>
          <w:sz w:val="16"/>
          <w:szCs w:val="16"/>
          <w:lang w:val="it-IT"/>
        </w:rPr>
        <w:t>thereby</w:t>
      </w:r>
      <w:proofErr w:type="spellEnd"/>
      <w:r>
        <w:rPr>
          <w:sz w:val="16"/>
          <w:szCs w:val="16"/>
          <w:lang w:val="it-IT"/>
        </w:rPr>
        <w:t xml:space="preserve"> </w:t>
      </w:r>
      <w:proofErr w:type="spellStart"/>
      <w:r>
        <w:rPr>
          <w:sz w:val="16"/>
          <w:szCs w:val="16"/>
          <w:lang w:val="it-IT"/>
        </w:rPr>
        <w:t>making</w:t>
      </w:r>
      <w:proofErr w:type="spellEnd"/>
      <w:r>
        <w:rPr>
          <w:sz w:val="16"/>
          <w:szCs w:val="16"/>
          <w:lang w:val="it-IT"/>
        </w:rPr>
        <w:t xml:space="preserve"> </w:t>
      </w:r>
      <w:proofErr w:type="spellStart"/>
      <w:r>
        <w:rPr>
          <w:sz w:val="16"/>
          <w:szCs w:val="16"/>
          <w:lang w:val="it-IT"/>
        </w:rPr>
        <w:t>it</w:t>
      </w:r>
      <w:proofErr w:type="spellEnd"/>
      <w:r>
        <w:rPr>
          <w:sz w:val="16"/>
          <w:szCs w:val="16"/>
          <w:lang w:val="it-IT"/>
        </w:rPr>
        <w:t xml:space="preserve"> </w:t>
      </w:r>
      <w:proofErr w:type="spellStart"/>
      <w:r>
        <w:rPr>
          <w:sz w:val="16"/>
          <w:szCs w:val="16"/>
          <w:lang w:val="it-IT"/>
        </w:rPr>
        <w:t>impossible</w:t>
      </w:r>
      <w:proofErr w:type="spellEnd"/>
      <w:r>
        <w:rPr>
          <w:sz w:val="16"/>
          <w:szCs w:val="16"/>
          <w:lang w:val="it-IT"/>
        </w:rPr>
        <w:t xml:space="preserve"> to </w:t>
      </w:r>
      <w:proofErr w:type="spellStart"/>
      <w:r>
        <w:rPr>
          <w:sz w:val="16"/>
          <w:szCs w:val="16"/>
          <w:lang w:val="it-IT"/>
        </w:rPr>
        <w:t>leave</w:t>
      </w:r>
      <w:proofErr w:type="spellEnd"/>
      <w:r>
        <w:rPr>
          <w:sz w:val="16"/>
          <w:szCs w:val="16"/>
          <w:lang w:val="it-IT"/>
        </w:rPr>
        <w:t xml:space="preserve"> a </w:t>
      </w:r>
      <w:proofErr w:type="spellStart"/>
      <w:r>
        <w:rPr>
          <w:sz w:val="16"/>
          <w:szCs w:val="16"/>
          <w:lang w:val="it-IT"/>
        </w:rPr>
        <w:t>swab</w:t>
      </w:r>
      <w:proofErr w:type="spellEnd"/>
      <w:r>
        <w:rPr>
          <w:sz w:val="16"/>
          <w:szCs w:val="16"/>
          <w:lang w:val="it-IT"/>
        </w:rPr>
        <w:t xml:space="preserve"> </w:t>
      </w:r>
      <w:proofErr w:type="spellStart"/>
      <w:r>
        <w:rPr>
          <w:sz w:val="16"/>
          <w:szCs w:val="16"/>
          <w:lang w:val="it-IT"/>
        </w:rPr>
        <w:t>behind</w:t>
      </w:r>
      <w:proofErr w:type="spellEnd"/>
      <w:r>
        <w:rPr>
          <w:sz w:val="16"/>
          <w:szCs w:val="16"/>
          <w:lang w:val="it-IT"/>
        </w:rPr>
        <w:t xml:space="preserve">. </w:t>
      </w:r>
      <w:proofErr w:type="spellStart"/>
      <w:r>
        <w:rPr>
          <w:sz w:val="16"/>
          <w:szCs w:val="16"/>
          <w:lang w:val="it-IT"/>
        </w:rPr>
        <w:t>It</w:t>
      </w:r>
      <w:proofErr w:type="spellEnd"/>
      <w:r>
        <w:rPr>
          <w:sz w:val="16"/>
          <w:szCs w:val="16"/>
          <w:lang w:val="it-IT"/>
        </w:rPr>
        <w:t xml:space="preserve"> </w:t>
      </w:r>
      <w:proofErr w:type="spellStart"/>
      <w:r>
        <w:rPr>
          <w:sz w:val="16"/>
          <w:szCs w:val="16"/>
          <w:lang w:val="it-IT"/>
        </w:rPr>
        <w:t>provides</w:t>
      </w:r>
      <w:proofErr w:type="spellEnd"/>
      <w:r>
        <w:rPr>
          <w:sz w:val="16"/>
          <w:szCs w:val="16"/>
          <w:lang w:val="it-IT"/>
        </w:rPr>
        <w:t xml:space="preserve"> a </w:t>
      </w:r>
      <w:proofErr w:type="spellStart"/>
      <w:r>
        <w:rPr>
          <w:sz w:val="16"/>
          <w:szCs w:val="16"/>
          <w:lang w:val="it-IT"/>
        </w:rPr>
        <w:t>s</w:t>
      </w:r>
      <w:r w:rsidRPr="00F07814">
        <w:rPr>
          <w:sz w:val="16"/>
          <w:szCs w:val="16"/>
          <w:lang w:val="it-IT"/>
        </w:rPr>
        <w:t>eatbelt</w:t>
      </w:r>
      <w:proofErr w:type="spellEnd"/>
      <w:r w:rsidRPr="00F07814">
        <w:rPr>
          <w:sz w:val="16"/>
          <w:szCs w:val="16"/>
          <w:lang w:val="it-IT"/>
        </w:rPr>
        <w:t xml:space="preserve"> plug-in </w:t>
      </w:r>
      <w:proofErr w:type="spellStart"/>
      <w:r w:rsidRPr="00F07814">
        <w:rPr>
          <w:sz w:val="16"/>
          <w:szCs w:val="16"/>
          <w:lang w:val="it-IT"/>
        </w:rPr>
        <w:t>system</w:t>
      </w:r>
      <w:proofErr w:type="spellEnd"/>
      <w:r w:rsidRPr="00F07814">
        <w:rPr>
          <w:sz w:val="16"/>
          <w:szCs w:val="16"/>
          <w:lang w:val="it-IT"/>
        </w:rPr>
        <w:t xml:space="preserve"> </w:t>
      </w:r>
      <w:proofErr w:type="spellStart"/>
      <w:r w:rsidRPr="00F07814">
        <w:rPr>
          <w:sz w:val="16"/>
          <w:szCs w:val="16"/>
          <w:lang w:val="it-IT"/>
        </w:rPr>
        <w:t>whereby</w:t>
      </w:r>
      <w:proofErr w:type="spellEnd"/>
      <w:r w:rsidRPr="00F07814">
        <w:rPr>
          <w:sz w:val="16"/>
          <w:szCs w:val="16"/>
          <w:lang w:val="it-IT"/>
        </w:rPr>
        <w:t xml:space="preserve"> </w:t>
      </w:r>
      <w:proofErr w:type="spellStart"/>
      <w:r w:rsidRPr="00F07814">
        <w:rPr>
          <w:sz w:val="16"/>
          <w:szCs w:val="16"/>
          <w:lang w:val="it-IT"/>
        </w:rPr>
        <w:t>each</w:t>
      </w:r>
      <w:proofErr w:type="spellEnd"/>
      <w:r w:rsidRPr="00F07814">
        <w:rPr>
          <w:sz w:val="16"/>
          <w:szCs w:val="16"/>
          <w:lang w:val="it-IT"/>
        </w:rPr>
        <w:t xml:space="preserve"> swab tail has a plastic clip at the end which plugs into the device displaying a green indicator when all are plugged in and a red indicator when one or more are disconnected. The aim is to ensure that all swabs are returned and not retained in the patient. </w:t>
      </w:r>
    </w:p>
    <w:p w14:paraId="276C3BC5" w14:textId="77777777" w:rsidR="00635035" w:rsidRDefault="00F07814" w:rsidP="00635035">
      <w:pPr>
        <w:pStyle w:val="BodyText"/>
        <w:spacing w:before="90" w:line="280" w:lineRule="auto"/>
        <w:ind w:left="100"/>
        <w:jc w:val="both"/>
        <w:rPr>
          <w:color w:val="BF5A14"/>
          <w:sz w:val="16"/>
          <w:szCs w:val="16"/>
        </w:rPr>
      </w:pPr>
      <w:r w:rsidRPr="00F07814">
        <w:drawing>
          <wp:inline distT="0" distB="0" distL="0" distR="0" wp14:anchorId="53B4992D" wp14:editId="3E552626">
            <wp:extent cx="1723644" cy="525780"/>
            <wp:effectExtent l="0" t="0" r="3810" b="0"/>
            <wp:docPr id="68" name="Picture 67" descr="A picture containing knife&#10;&#10;Description automatically generated">
              <a:extLst xmlns:a="http://schemas.openxmlformats.org/drawingml/2006/main">
                <a:ext uri="{FF2B5EF4-FFF2-40B4-BE49-F238E27FC236}">
                  <a16:creationId xmlns:a16="http://schemas.microsoft.com/office/drawing/2014/main" id="{EB6BB414-19FC-7F4B-9060-03E8A8243F46}"/>
                </a:ext>
              </a:extLst>
            </wp:docPr>
            <wp:cNvGraphicFramePr/>
            <a:graphic xmlns:a="http://schemas.openxmlformats.org/drawingml/2006/main">
              <a:graphicData uri="http://schemas.openxmlformats.org/drawingml/2006/picture">
                <pic:pic xmlns:pic="http://schemas.openxmlformats.org/drawingml/2006/picture">
                  <pic:nvPicPr>
                    <pic:cNvPr id="68" name="Picture 67" descr="A picture containing knife&#10;&#10;Description automatically generated">
                      <a:extLst>
                        <a:ext uri="{FF2B5EF4-FFF2-40B4-BE49-F238E27FC236}">
                          <a16:creationId xmlns:a16="http://schemas.microsoft.com/office/drawing/2014/main" id="{EB6BB414-19FC-7F4B-9060-03E8A8243F46}"/>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337" cy="543379"/>
                    </a:xfrm>
                    <a:prstGeom prst="rect">
                      <a:avLst/>
                    </a:prstGeom>
                  </pic:spPr>
                </pic:pic>
              </a:graphicData>
            </a:graphic>
          </wp:inline>
        </w:drawing>
      </w:r>
    </w:p>
    <w:p w14:paraId="11B01BBC" w14:textId="65953056" w:rsidR="00635035" w:rsidRPr="00F07814" w:rsidRDefault="00635035" w:rsidP="00635035">
      <w:pPr>
        <w:pStyle w:val="Heading3"/>
        <w:spacing w:before="147"/>
        <w:ind w:left="0"/>
        <w:jc w:val="both"/>
        <w:rPr>
          <w:color w:val="BF5A14"/>
          <w:sz w:val="16"/>
          <w:szCs w:val="16"/>
        </w:rPr>
      </w:pPr>
      <w:r w:rsidRPr="00F07814">
        <w:rPr>
          <w:color w:val="BF5A14"/>
          <w:sz w:val="16"/>
          <w:szCs w:val="16"/>
        </w:rPr>
        <w:t>Cost Consequence Analysis(CCA)</w:t>
      </w:r>
    </w:p>
    <w:p w14:paraId="2C24C062" w14:textId="2A5D7805" w:rsidR="00635035" w:rsidRPr="00F07814" w:rsidRDefault="00635035" w:rsidP="00635035">
      <w:pPr>
        <w:pStyle w:val="Heading3"/>
        <w:spacing w:before="74"/>
        <w:ind w:left="0"/>
        <w:rPr>
          <w:rFonts w:ascii="Tw Cen MT" w:eastAsia="Tw Cen MT" w:hAnsi="Tw Cen MT" w:cs="Tw Cen MT"/>
          <w:b w:val="0"/>
          <w:bCs w:val="0"/>
          <w:sz w:val="16"/>
          <w:szCs w:val="16"/>
          <w:lang w:val="it-IT"/>
        </w:rPr>
      </w:pPr>
      <w:r>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Cost</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consequence</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analysis</w:t>
      </w:r>
      <w:proofErr w:type="spellEnd"/>
      <w:r w:rsidRPr="00F07814">
        <w:rPr>
          <w:rFonts w:ascii="Tw Cen MT" w:eastAsia="Tw Cen MT" w:hAnsi="Tw Cen MT" w:cs="Tw Cen MT"/>
          <w:b w:val="0"/>
          <w:bCs w:val="0"/>
          <w:sz w:val="16"/>
          <w:szCs w:val="16"/>
          <w:lang w:val="it-IT"/>
        </w:rPr>
        <w:t xml:space="preserve"> (CCA) </w:t>
      </w:r>
      <w:proofErr w:type="spellStart"/>
      <w:r w:rsidR="00DC58EC">
        <w:rPr>
          <w:rFonts w:ascii="Tw Cen MT" w:eastAsia="Tw Cen MT" w:hAnsi="Tw Cen MT" w:cs="Tw Cen MT"/>
          <w:b w:val="0"/>
          <w:bCs w:val="0"/>
          <w:sz w:val="16"/>
          <w:szCs w:val="16"/>
          <w:lang w:val="it-IT"/>
        </w:rPr>
        <w:t>is</w:t>
      </w:r>
      <w:proofErr w:type="spellEnd"/>
      <w:r w:rsidR="00DC58EC">
        <w:rPr>
          <w:rFonts w:ascii="Tw Cen MT" w:eastAsia="Tw Cen MT" w:hAnsi="Tw Cen MT" w:cs="Tw Cen MT"/>
          <w:b w:val="0"/>
          <w:bCs w:val="0"/>
          <w:sz w:val="16"/>
          <w:szCs w:val="16"/>
          <w:lang w:val="it-IT"/>
        </w:rPr>
        <w:t xml:space="preserve"> an </w:t>
      </w:r>
      <w:proofErr w:type="spellStart"/>
      <w:r w:rsidRPr="00F07814">
        <w:rPr>
          <w:rFonts w:ascii="Tw Cen MT" w:eastAsia="Tw Cen MT" w:hAnsi="Tw Cen MT" w:cs="Tw Cen MT"/>
          <w:b w:val="0"/>
          <w:bCs w:val="0"/>
          <w:sz w:val="16"/>
          <w:szCs w:val="16"/>
          <w:lang w:val="it-IT"/>
        </w:rPr>
        <w:t>economic</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evaluation</w:t>
      </w:r>
      <w:proofErr w:type="spellEnd"/>
      <w:r w:rsidRPr="00F07814">
        <w:rPr>
          <w:rFonts w:ascii="Tw Cen MT" w:eastAsia="Tw Cen MT" w:hAnsi="Tw Cen MT" w:cs="Tw Cen MT"/>
          <w:b w:val="0"/>
          <w:bCs w:val="0"/>
          <w:sz w:val="16"/>
          <w:szCs w:val="16"/>
          <w:lang w:val="it-IT"/>
        </w:rPr>
        <w:t xml:space="preserve"> </w:t>
      </w:r>
      <w:proofErr w:type="spellStart"/>
      <w:r w:rsidR="00DC58EC">
        <w:rPr>
          <w:rFonts w:ascii="Tw Cen MT" w:eastAsia="Tw Cen MT" w:hAnsi="Tw Cen MT" w:cs="Tw Cen MT"/>
          <w:b w:val="0"/>
          <w:bCs w:val="0"/>
          <w:sz w:val="16"/>
          <w:szCs w:val="16"/>
          <w:lang w:val="it-IT"/>
        </w:rPr>
        <w:t>type</w:t>
      </w:r>
      <w:proofErr w:type="spellEnd"/>
      <w:r w:rsidR="00DC58EC">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which</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assesses</w:t>
      </w:r>
      <w:proofErr w:type="spellEnd"/>
      <w:r w:rsidRPr="00F07814">
        <w:rPr>
          <w:rFonts w:ascii="Tw Cen MT" w:eastAsia="Tw Cen MT" w:hAnsi="Tw Cen MT" w:cs="Tw Cen MT"/>
          <w:b w:val="0"/>
          <w:bCs w:val="0"/>
          <w:sz w:val="16"/>
          <w:szCs w:val="16"/>
          <w:lang w:val="it-IT"/>
        </w:rPr>
        <w:t xml:space="preserve"> a wide </w:t>
      </w:r>
      <w:proofErr w:type="spellStart"/>
      <w:r w:rsidRPr="00F07814">
        <w:rPr>
          <w:rFonts w:ascii="Tw Cen MT" w:eastAsia="Tw Cen MT" w:hAnsi="Tw Cen MT" w:cs="Tw Cen MT"/>
          <w:b w:val="0"/>
          <w:bCs w:val="0"/>
          <w:sz w:val="16"/>
          <w:szCs w:val="16"/>
          <w:lang w:val="it-IT"/>
        </w:rPr>
        <w:t>range</w:t>
      </w:r>
      <w:proofErr w:type="spellEnd"/>
      <w:r w:rsidRPr="00F07814">
        <w:rPr>
          <w:rFonts w:ascii="Tw Cen MT" w:eastAsia="Tw Cen MT" w:hAnsi="Tw Cen MT" w:cs="Tw Cen MT"/>
          <w:b w:val="0"/>
          <w:bCs w:val="0"/>
          <w:sz w:val="16"/>
          <w:szCs w:val="16"/>
          <w:lang w:val="it-IT"/>
        </w:rPr>
        <w:t xml:space="preserve"> of </w:t>
      </w:r>
      <w:proofErr w:type="spellStart"/>
      <w:r w:rsidRPr="00F07814">
        <w:rPr>
          <w:rFonts w:ascii="Tw Cen MT" w:eastAsia="Tw Cen MT" w:hAnsi="Tw Cen MT" w:cs="Tw Cen MT"/>
          <w:b w:val="0"/>
          <w:bCs w:val="0"/>
          <w:sz w:val="16"/>
          <w:szCs w:val="16"/>
          <w:lang w:val="it-IT"/>
        </w:rPr>
        <w:t>costs</w:t>
      </w:r>
      <w:proofErr w:type="spellEnd"/>
      <w:r w:rsidRPr="00F07814">
        <w:rPr>
          <w:rFonts w:ascii="Tw Cen MT" w:eastAsia="Tw Cen MT" w:hAnsi="Tw Cen MT" w:cs="Tw Cen MT"/>
          <w:b w:val="0"/>
          <w:bCs w:val="0"/>
          <w:sz w:val="16"/>
          <w:szCs w:val="16"/>
          <w:lang w:val="it-IT"/>
        </w:rPr>
        <w:t xml:space="preserve"> and </w:t>
      </w:r>
      <w:proofErr w:type="spellStart"/>
      <w:r w:rsidRPr="00F07814">
        <w:rPr>
          <w:rFonts w:ascii="Tw Cen MT" w:eastAsia="Tw Cen MT" w:hAnsi="Tw Cen MT" w:cs="Tw Cen MT"/>
          <w:b w:val="0"/>
          <w:bCs w:val="0"/>
          <w:sz w:val="16"/>
          <w:szCs w:val="16"/>
          <w:lang w:val="it-IT"/>
        </w:rPr>
        <w:t>consequences</w:t>
      </w:r>
      <w:proofErr w:type="spellEnd"/>
      <w:r w:rsidRPr="00F07814">
        <w:rPr>
          <w:rFonts w:ascii="Tw Cen MT" w:eastAsia="Tw Cen MT" w:hAnsi="Tw Cen MT" w:cs="Tw Cen MT"/>
          <w:b w:val="0"/>
          <w:bCs w:val="0"/>
          <w:sz w:val="16"/>
          <w:szCs w:val="16"/>
          <w:lang w:val="it-IT"/>
        </w:rPr>
        <w:t xml:space="preserve"> of the </w:t>
      </w:r>
      <w:proofErr w:type="spellStart"/>
      <w:r w:rsidRPr="00F07814">
        <w:rPr>
          <w:rFonts w:ascii="Tw Cen MT" w:eastAsia="Tw Cen MT" w:hAnsi="Tw Cen MT" w:cs="Tw Cen MT"/>
          <w:b w:val="0"/>
          <w:bCs w:val="0"/>
          <w:sz w:val="16"/>
          <w:szCs w:val="16"/>
          <w:lang w:val="it-IT"/>
        </w:rPr>
        <w:t>intervention</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It</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includes</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all</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types</w:t>
      </w:r>
      <w:proofErr w:type="spellEnd"/>
      <w:r w:rsidRPr="00F07814">
        <w:rPr>
          <w:rFonts w:ascii="Tw Cen MT" w:eastAsia="Tw Cen MT" w:hAnsi="Tw Cen MT" w:cs="Tw Cen MT"/>
          <w:b w:val="0"/>
          <w:bCs w:val="0"/>
          <w:sz w:val="16"/>
          <w:szCs w:val="16"/>
          <w:lang w:val="it-IT"/>
        </w:rPr>
        <w:t xml:space="preserve"> of </w:t>
      </w:r>
      <w:proofErr w:type="spellStart"/>
      <w:r w:rsidRPr="00F07814">
        <w:rPr>
          <w:rFonts w:ascii="Tw Cen MT" w:eastAsia="Tw Cen MT" w:hAnsi="Tw Cen MT" w:cs="Tw Cen MT"/>
          <w:b w:val="0"/>
          <w:bCs w:val="0"/>
          <w:sz w:val="16"/>
          <w:szCs w:val="16"/>
          <w:lang w:val="it-IT"/>
        </w:rPr>
        <w:t>effects</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including</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health</w:t>
      </w:r>
      <w:proofErr w:type="spellEnd"/>
      <w:r w:rsidRPr="00F07814">
        <w:rPr>
          <w:rFonts w:ascii="Tw Cen MT" w:eastAsia="Tw Cen MT" w:hAnsi="Tw Cen MT" w:cs="Tw Cen MT"/>
          <w:b w:val="0"/>
          <w:bCs w:val="0"/>
          <w:sz w:val="16"/>
          <w:szCs w:val="16"/>
          <w:lang w:val="it-IT"/>
        </w:rPr>
        <w:t xml:space="preserve"> non-</w:t>
      </w:r>
      <w:proofErr w:type="spellStart"/>
      <w:r w:rsidRPr="00F07814">
        <w:rPr>
          <w:rFonts w:ascii="Tw Cen MT" w:eastAsia="Tw Cen MT" w:hAnsi="Tw Cen MT" w:cs="Tw Cen MT"/>
          <w:b w:val="0"/>
          <w:bCs w:val="0"/>
          <w:sz w:val="16"/>
          <w:szCs w:val="16"/>
          <w:lang w:val="it-IT"/>
        </w:rPr>
        <w:t>health</w:t>
      </w:r>
      <w:proofErr w:type="spellEnd"/>
      <w:r w:rsidRPr="00F07814">
        <w:rPr>
          <w:rFonts w:ascii="Tw Cen MT" w:eastAsia="Tw Cen MT" w:hAnsi="Tw Cen MT" w:cs="Tw Cen MT"/>
          <w:b w:val="0"/>
          <w:bCs w:val="0"/>
          <w:sz w:val="16"/>
          <w:szCs w:val="16"/>
          <w:lang w:val="it-IT"/>
        </w:rPr>
        <w:t xml:space="preserve"> negative and positive </w:t>
      </w:r>
      <w:proofErr w:type="spellStart"/>
      <w:r w:rsidRPr="00F07814">
        <w:rPr>
          <w:rFonts w:ascii="Tw Cen MT" w:eastAsia="Tw Cen MT" w:hAnsi="Tw Cen MT" w:cs="Tw Cen MT"/>
          <w:b w:val="0"/>
          <w:bCs w:val="0"/>
          <w:sz w:val="16"/>
          <w:szCs w:val="16"/>
          <w:lang w:val="it-IT"/>
        </w:rPr>
        <w:t>effects</w:t>
      </w:r>
      <w:proofErr w:type="spellEnd"/>
      <w:r w:rsidRPr="00F07814">
        <w:rPr>
          <w:rFonts w:ascii="Tw Cen MT" w:eastAsia="Tw Cen MT" w:hAnsi="Tw Cen MT" w:cs="Tw Cen MT"/>
          <w:b w:val="0"/>
          <w:bCs w:val="0"/>
          <w:sz w:val="16"/>
          <w:szCs w:val="16"/>
          <w:lang w:val="it-IT"/>
        </w:rPr>
        <w:t xml:space="preserve"> of </w:t>
      </w:r>
      <w:proofErr w:type="spellStart"/>
      <w:r w:rsidRPr="00F07814">
        <w:rPr>
          <w:rFonts w:ascii="Tw Cen MT" w:eastAsia="Tw Cen MT" w:hAnsi="Tw Cen MT" w:cs="Tw Cen MT"/>
          <w:b w:val="0"/>
          <w:bCs w:val="0"/>
          <w:sz w:val="16"/>
          <w:szCs w:val="16"/>
          <w:lang w:val="it-IT"/>
        </w:rPr>
        <w:t>patients</w:t>
      </w:r>
      <w:proofErr w:type="spellEnd"/>
      <w:r w:rsidRPr="00F07814">
        <w:rPr>
          <w:rFonts w:ascii="Tw Cen MT" w:eastAsia="Tw Cen MT" w:hAnsi="Tw Cen MT" w:cs="Tw Cen MT"/>
          <w:b w:val="0"/>
          <w:bCs w:val="0"/>
          <w:sz w:val="16"/>
          <w:szCs w:val="16"/>
          <w:lang w:val="it-IT"/>
        </w:rPr>
        <w:t xml:space="preserve"> and </w:t>
      </w:r>
      <w:proofErr w:type="spellStart"/>
      <w:r w:rsidRPr="00F07814">
        <w:rPr>
          <w:rFonts w:ascii="Tw Cen MT" w:eastAsia="Tw Cen MT" w:hAnsi="Tw Cen MT" w:cs="Tw Cen MT"/>
          <w:b w:val="0"/>
          <w:bCs w:val="0"/>
          <w:sz w:val="16"/>
          <w:szCs w:val="16"/>
          <w:lang w:val="it-IT"/>
        </w:rPr>
        <w:t>other</w:t>
      </w:r>
      <w:proofErr w:type="spellEnd"/>
      <w:r w:rsidRPr="00F07814">
        <w:rPr>
          <w:rFonts w:ascii="Tw Cen MT" w:eastAsia="Tw Cen MT" w:hAnsi="Tw Cen MT" w:cs="Tw Cen MT"/>
          <w:b w:val="0"/>
          <w:bCs w:val="0"/>
          <w:sz w:val="16"/>
          <w:szCs w:val="16"/>
          <w:lang w:val="it-IT"/>
        </w:rPr>
        <w:t xml:space="preserve"> parties </w:t>
      </w:r>
      <w:proofErr w:type="spellStart"/>
      <w:r w:rsidRPr="00F07814">
        <w:rPr>
          <w:rFonts w:ascii="Tw Cen MT" w:eastAsia="Tw Cen MT" w:hAnsi="Tw Cen MT" w:cs="Tw Cen MT"/>
          <w:b w:val="0"/>
          <w:bCs w:val="0"/>
          <w:sz w:val="16"/>
          <w:szCs w:val="16"/>
          <w:lang w:val="it-IT"/>
        </w:rPr>
        <w:t>giving</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decision-makers</w:t>
      </w:r>
      <w:proofErr w:type="spellEnd"/>
      <w:r w:rsidRPr="00F07814">
        <w:rPr>
          <w:rFonts w:ascii="Tw Cen MT" w:eastAsia="Tw Cen MT" w:hAnsi="Tw Cen MT" w:cs="Tw Cen MT"/>
          <w:b w:val="0"/>
          <w:bCs w:val="0"/>
          <w:sz w:val="16"/>
          <w:szCs w:val="16"/>
          <w:lang w:val="it-IT"/>
        </w:rPr>
        <w:t xml:space="preserve"> a </w:t>
      </w:r>
      <w:proofErr w:type="spellStart"/>
      <w:r w:rsidRPr="00F07814">
        <w:rPr>
          <w:rFonts w:ascii="Tw Cen MT" w:eastAsia="Tw Cen MT" w:hAnsi="Tw Cen MT" w:cs="Tw Cen MT"/>
          <w:b w:val="0"/>
          <w:bCs w:val="0"/>
          <w:sz w:val="16"/>
          <w:szCs w:val="16"/>
          <w:lang w:val="it-IT"/>
        </w:rPr>
        <w:t>comprehensive</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summary</w:t>
      </w:r>
      <w:proofErr w:type="spellEnd"/>
      <w:r w:rsidRPr="00F07814">
        <w:rPr>
          <w:rFonts w:ascii="Tw Cen MT" w:eastAsia="Tw Cen MT" w:hAnsi="Tw Cen MT" w:cs="Tw Cen MT"/>
          <w:b w:val="0"/>
          <w:bCs w:val="0"/>
          <w:sz w:val="16"/>
          <w:szCs w:val="16"/>
          <w:lang w:val="it-IT"/>
        </w:rPr>
        <w:t xml:space="preserve"> of the </w:t>
      </w:r>
      <w:proofErr w:type="spellStart"/>
      <w:r w:rsidRPr="00F07814">
        <w:rPr>
          <w:rFonts w:ascii="Tw Cen MT" w:eastAsia="Tw Cen MT" w:hAnsi="Tw Cen MT" w:cs="Tw Cen MT"/>
          <w:b w:val="0"/>
          <w:bCs w:val="0"/>
          <w:sz w:val="16"/>
          <w:szCs w:val="16"/>
          <w:lang w:val="it-IT"/>
        </w:rPr>
        <w:t>costs</w:t>
      </w:r>
      <w:proofErr w:type="spellEnd"/>
      <w:r w:rsidRPr="00F07814">
        <w:rPr>
          <w:rFonts w:ascii="Tw Cen MT" w:eastAsia="Tw Cen MT" w:hAnsi="Tw Cen MT" w:cs="Tw Cen MT"/>
          <w:b w:val="0"/>
          <w:bCs w:val="0"/>
          <w:sz w:val="16"/>
          <w:szCs w:val="16"/>
          <w:lang w:val="it-IT"/>
        </w:rPr>
        <w:t xml:space="preserve"> and </w:t>
      </w:r>
      <w:proofErr w:type="spellStart"/>
      <w:r w:rsidRPr="00F07814">
        <w:rPr>
          <w:rFonts w:ascii="Tw Cen MT" w:eastAsia="Tw Cen MT" w:hAnsi="Tw Cen MT" w:cs="Tw Cen MT"/>
          <w:b w:val="0"/>
          <w:bCs w:val="0"/>
          <w:sz w:val="16"/>
          <w:szCs w:val="16"/>
          <w:lang w:val="it-IT"/>
        </w:rPr>
        <w:t>effects</w:t>
      </w:r>
      <w:proofErr w:type="spellEnd"/>
      <w:r w:rsidRPr="00F07814">
        <w:rPr>
          <w:rFonts w:ascii="Tw Cen MT" w:eastAsia="Tw Cen MT" w:hAnsi="Tw Cen MT" w:cs="Tw Cen MT"/>
          <w:b w:val="0"/>
          <w:bCs w:val="0"/>
          <w:sz w:val="16"/>
          <w:szCs w:val="16"/>
          <w:lang w:val="it-IT"/>
        </w:rPr>
        <w:t>.</w:t>
      </w:r>
    </w:p>
    <w:p w14:paraId="18F53536" w14:textId="77777777" w:rsidR="00635035" w:rsidRPr="00F07814" w:rsidRDefault="00635035" w:rsidP="00635035">
      <w:pPr>
        <w:pStyle w:val="Heading3"/>
        <w:spacing w:before="74"/>
        <w:rPr>
          <w:rFonts w:ascii="Tw Cen MT" w:eastAsia="Tw Cen MT" w:hAnsi="Tw Cen MT" w:cs="Tw Cen MT"/>
          <w:b w:val="0"/>
          <w:bCs w:val="0"/>
          <w:sz w:val="16"/>
          <w:szCs w:val="16"/>
          <w:lang w:val="it-IT"/>
        </w:rPr>
      </w:pPr>
      <w:proofErr w:type="spellStart"/>
      <w:r w:rsidRPr="00F07814">
        <w:rPr>
          <w:rFonts w:ascii="Tw Cen MT" w:eastAsia="Tw Cen MT" w:hAnsi="Tw Cen MT" w:cs="Tw Cen MT"/>
          <w:b w:val="0"/>
          <w:bCs w:val="0"/>
          <w:sz w:val="16"/>
          <w:szCs w:val="16"/>
          <w:lang w:val="it-IT"/>
        </w:rPr>
        <w:t>Advantages</w:t>
      </w:r>
      <w:proofErr w:type="spellEnd"/>
      <w:r w:rsidRPr="00F07814">
        <w:rPr>
          <w:rFonts w:ascii="Tw Cen MT" w:eastAsia="Tw Cen MT" w:hAnsi="Tw Cen MT" w:cs="Tw Cen MT"/>
          <w:b w:val="0"/>
          <w:bCs w:val="0"/>
          <w:sz w:val="16"/>
          <w:szCs w:val="16"/>
          <w:lang w:val="it-IT"/>
        </w:rPr>
        <w:t>:</w:t>
      </w:r>
      <w:r>
        <w:rPr>
          <w:rFonts w:ascii="Tw Cen MT" w:eastAsia="Tw Cen MT" w:hAnsi="Tw Cen MT" w:cs="Tw Cen MT"/>
          <w:b w:val="0"/>
          <w:bCs w:val="0"/>
          <w:sz w:val="16"/>
          <w:szCs w:val="16"/>
          <w:lang w:val="it-IT"/>
        </w:rPr>
        <w:t xml:space="preserve"> </w:t>
      </w:r>
      <w:r w:rsidRPr="00F07814">
        <w:rPr>
          <w:rFonts w:ascii="Tw Cen MT" w:eastAsia="Tw Cen MT" w:hAnsi="Tw Cen MT" w:cs="Tw Cen MT"/>
          <w:b w:val="0"/>
          <w:bCs w:val="0"/>
          <w:sz w:val="16"/>
          <w:szCs w:val="16"/>
          <w:lang w:val="it-IT"/>
        </w:rPr>
        <w:t xml:space="preserve">Simple </w:t>
      </w:r>
      <w:proofErr w:type="spellStart"/>
      <w:r w:rsidRPr="00F07814">
        <w:rPr>
          <w:rFonts w:ascii="Tw Cen MT" w:eastAsia="Tw Cen MT" w:hAnsi="Tw Cen MT" w:cs="Tw Cen MT"/>
          <w:b w:val="0"/>
          <w:bCs w:val="0"/>
          <w:sz w:val="16"/>
          <w:szCs w:val="16"/>
          <w:lang w:val="it-IT"/>
        </w:rPr>
        <w:t>broken</w:t>
      </w:r>
      <w:proofErr w:type="spellEnd"/>
      <w:r w:rsidRPr="00F07814">
        <w:rPr>
          <w:rFonts w:ascii="Tw Cen MT" w:eastAsia="Tw Cen MT" w:hAnsi="Tw Cen MT" w:cs="Tw Cen MT"/>
          <w:b w:val="0"/>
          <w:bCs w:val="0"/>
          <w:sz w:val="16"/>
          <w:szCs w:val="16"/>
          <w:lang w:val="it-IT"/>
        </w:rPr>
        <w:t>-down (</w:t>
      </w:r>
      <w:proofErr w:type="spellStart"/>
      <w:r w:rsidRPr="00F07814">
        <w:rPr>
          <w:rFonts w:ascii="Tw Cen MT" w:eastAsia="Tw Cen MT" w:hAnsi="Tw Cen MT" w:cs="Tw Cen MT"/>
          <w:b w:val="0"/>
          <w:bCs w:val="0"/>
          <w:sz w:val="16"/>
          <w:szCs w:val="16"/>
          <w:lang w:val="it-IT"/>
        </w:rPr>
        <w:t>disaggregated</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summary</w:t>
      </w:r>
      <w:proofErr w:type="spellEnd"/>
      <w:r w:rsidRPr="00F07814">
        <w:rPr>
          <w:rFonts w:ascii="Tw Cen MT" w:eastAsia="Tw Cen MT" w:hAnsi="Tw Cen MT" w:cs="Tw Cen MT"/>
          <w:b w:val="0"/>
          <w:bCs w:val="0"/>
          <w:sz w:val="16"/>
          <w:szCs w:val="16"/>
          <w:lang w:val="it-IT"/>
        </w:rPr>
        <w:t xml:space="preserve"> of </w:t>
      </w:r>
      <w:proofErr w:type="spellStart"/>
      <w:r w:rsidRPr="00F07814">
        <w:rPr>
          <w:rFonts w:ascii="Tw Cen MT" w:eastAsia="Tw Cen MT" w:hAnsi="Tw Cen MT" w:cs="Tw Cen MT"/>
          <w:b w:val="0"/>
          <w:bCs w:val="0"/>
          <w:sz w:val="16"/>
          <w:szCs w:val="16"/>
          <w:lang w:val="it-IT"/>
        </w:rPr>
        <w:t>costs</w:t>
      </w:r>
      <w:proofErr w:type="spellEnd"/>
      <w:r w:rsidRPr="00F07814">
        <w:rPr>
          <w:rFonts w:ascii="Tw Cen MT" w:eastAsia="Tw Cen MT" w:hAnsi="Tw Cen MT" w:cs="Tw Cen MT"/>
          <w:b w:val="0"/>
          <w:bCs w:val="0"/>
          <w:sz w:val="16"/>
          <w:szCs w:val="16"/>
          <w:lang w:val="it-IT"/>
        </w:rPr>
        <w:t xml:space="preserve"> and </w:t>
      </w:r>
      <w:proofErr w:type="spellStart"/>
      <w:r w:rsidRPr="00F07814">
        <w:rPr>
          <w:rFonts w:ascii="Tw Cen MT" w:eastAsia="Tw Cen MT" w:hAnsi="Tw Cen MT" w:cs="Tw Cen MT"/>
          <w:b w:val="0"/>
          <w:bCs w:val="0"/>
          <w:sz w:val="16"/>
          <w:szCs w:val="16"/>
          <w:lang w:val="it-IT"/>
        </w:rPr>
        <w:t>effects</w:t>
      </w:r>
      <w:proofErr w:type="spellEnd"/>
      <w:r w:rsidRPr="00F07814">
        <w:rPr>
          <w:rFonts w:ascii="Tw Cen MT" w:eastAsia="Tw Cen MT" w:hAnsi="Tw Cen MT" w:cs="Tw Cen MT"/>
          <w:b w:val="0"/>
          <w:bCs w:val="0"/>
          <w:sz w:val="16"/>
          <w:szCs w:val="16"/>
          <w:lang w:val="it-IT"/>
        </w:rPr>
        <w:t xml:space="preserve"> of the </w:t>
      </w:r>
      <w:proofErr w:type="spellStart"/>
      <w:proofErr w:type="gramStart"/>
      <w:r w:rsidRPr="00F07814">
        <w:rPr>
          <w:rFonts w:ascii="Tw Cen MT" w:eastAsia="Tw Cen MT" w:hAnsi="Tw Cen MT" w:cs="Tw Cen MT"/>
          <w:b w:val="0"/>
          <w:bCs w:val="0"/>
          <w:sz w:val="16"/>
          <w:szCs w:val="16"/>
          <w:lang w:val="it-IT"/>
        </w:rPr>
        <w:t>device</w:t>
      </w:r>
      <w:proofErr w:type="spellEnd"/>
      <w:proofErr w:type="gram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Includes</w:t>
      </w:r>
      <w:proofErr w:type="spellEnd"/>
      <w:r w:rsidRPr="00F07814">
        <w:rPr>
          <w:rFonts w:ascii="Tw Cen MT" w:eastAsia="Tw Cen MT" w:hAnsi="Tw Cen MT" w:cs="Tw Cen MT"/>
          <w:b w:val="0"/>
          <w:bCs w:val="0"/>
          <w:sz w:val="16"/>
          <w:szCs w:val="16"/>
          <w:lang w:val="it-IT"/>
        </w:rPr>
        <w:t xml:space="preserve"> a </w:t>
      </w:r>
      <w:proofErr w:type="spellStart"/>
      <w:r w:rsidRPr="00F07814">
        <w:rPr>
          <w:rFonts w:ascii="Tw Cen MT" w:eastAsia="Tw Cen MT" w:hAnsi="Tw Cen MT" w:cs="Tw Cen MT"/>
          <w:b w:val="0"/>
          <w:bCs w:val="0"/>
          <w:sz w:val="16"/>
          <w:szCs w:val="16"/>
          <w:lang w:val="it-IT"/>
        </w:rPr>
        <w:t>broader</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range</w:t>
      </w:r>
      <w:proofErr w:type="spellEnd"/>
      <w:r w:rsidRPr="00F07814">
        <w:rPr>
          <w:rFonts w:ascii="Tw Cen MT" w:eastAsia="Tw Cen MT" w:hAnsi="Tw Cen MT" w:cs="Tw Cen MT"/>
          <w:b w:val="0"/>
          <w:bCs w:val="0"/>
          <w:sz w:val="16"/>
          <w:szCs w:val="16"/>
          <w:lang w:val="it-IT"/>
        </w:rPr>
        <w:t xml:space="preserve"> of </w:t>
      </w:r>
      <w:proofErr w:type="spellStart"/>
      <w:r w:rsidRPr="00F07814">
        <w:rPr>
          <w:rFonts w:ascii="Tw Cen MT" w:eastAsia="Tw Cen MT" w:hAnsi="Tw Cen MT" w:cs="Tw Cen MT"/>
          <w:b w:val="0"/>
          <w:bCs w:val="0"/>
          <w:sz w:val="16"/>
          <w:szCs w:val="16"/>
          <w:lang w:val="it-IT"/>
        </w:rPr>
        <w:t>effects</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than</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other</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analyses</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such</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as</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user</w:t>
      </w:r>
      <w:proofErr w:type="spellEnd"/>
      <w:r w:rsidRPr="00F07814">
        <w:rPr>
          <w:rFonts w:ascii="Tw Cen MT" w:eastAsia="Tw Cen MT" w:hAnsi="Tw Cen MT" w:cs="Tw Cen MT"/>
          <w:b w:val="0"/>
          <w:bCs w:val="0"/>
          <w:sz w:val="16"/>
          <w:szCs w:val="16"/>
          <w:lang w:val="it-IT"/>
        </w:rPr>
        <w:t xml:space="preserve"> </w:t>
      </w:r>
      <w:proofErr w:type="spellStart"/>
      <w:r w:rsidRPr="00F07814">
        <w:rPr>
          <w:rFonts w:ascii="Tw Cen MT" w:eastAsia="Tw Cen MT" w:hAnsi="Tw Cen MT" w:cs="Tw Cen MT"/>
          <w:b w:val="0"/>
          <w:bCs w:val="0"/>
          <w:sz w:val="16"/>
          <w:szCs w:val="16"/>
          <w:lang w:val="it-IT"/>
        </w:rPr>
        <w:t>experience</w:t>
      </w:r>
      <w:proofErr w:type="spellEnd"/>
      <w:r w:rsidRPr="00F07814">
        <w:rPr>
          <w:rFonts w:ascii="Tw Cen MT" w:eastAsia="Tw Cen MT" w:hAnsi="Tw Cen MT" w:cs="Tw Cen MT"/>
          <w:b w:val="0"/>
          <w:bCs w:val="0"/>
          <w:sz w:val="16"/>
          <w:szCs w:val="16"/>
          <w:lang w:val="it-IT"/>
        </w:rPr>
        <w:t xml:space="preserve"> and </w:t>
      </w:r>
      <w:proofErr w:type="spellStart"/>
      <w:r w:rsidRPr="00F07814">
        <w:rPr>
          <w:rFonts w:ascii="Tw Cen MT" w:eastAsia="Tw Cen MT" w:hAnsi="Tw Cen MT" w:cs="Tw Cen MT"/>
          <w:b w:val="0"/>
          <w:bCs w:val="0"/>
          <w:sz w:val="16"/>
          <w:szCs w:val="16"/>
          <w:lang w:val="it-IT"/>
        </w:rPr>
        <w:t>convenience</w:t>
      </w:r>
      <w:proofErr w:type="spellEnd"/>
      <w:r w:rsidRPr="00F07814">
        <w:rPr>
          <w:rFonts w:ascii="Tw Cen MT" w:eastAsia="Tw Cen MT" w:hAnsi="Tw Cen MT" w:cs="Tw Cen MT"/>
          <w:b w:val="0"/>
          <w:bCs w:val="0"/>
          <w:sz w:val="16"/>
          <w:szCs w:val="16"/>
          <w:lang w:val="it-IT"/>
        </w:rPr>
        <w:t xml:space="preserve"> of care</w:t>
      </w:r>
    </w:p>
    <w:p w14:paraId="0CCA66F6" w14:textId="5F3EBE5E" w:rsidR="00635035" w:rsidRPr="00635035" w:rsidRDefault="00635035" w:rsidP="00635035">
      <w:pPr>
        <w:pStyle w:val="BodyText"/>
        <w:spacing w:before="90" w:line="280" w:lineRule="auto"/>
        <w:ind w:left="100"/>
        <w:jc w:val="both"/>
        <w:rPr>
          <w:sz w:val="16"/>
          <w:szCs w:val="16"/>
          <w:lang w:val="it-IT"/>
        </w:rPr>
      </w:pPr>
      <w:proofErr w:type="spellStart"/>
      <w:r w:rsidRPr="00F07814">
        <w:rPr>
          <w:sz w:val="16"/>
          <w:szCs w:val="16"/>
          <w:lang w:val="it-IT"/>
        </w:rPr>
        <w:t>Disadvantage</w:t>
      </w:r>
      <w:proofErr w:type="spellEnd"/>
      <w:r w:rsidRPr="00F07814">
        <w:rPr>
          <w:sz w:val="16"/>
          <w:szCs w:val="16"/>
          <w:lang w:val="it-IT"/>
        </w:rPr>
        <w:t>:</w:t>
      </w:r>
      <w:r w:rsidRPr="00635035">
        <w:rPr>
          <w:sz w:val="16"/>
          <w:szCs w:val="16"/>
          <w:lang w:val="it-IT"/>
        </w:rPr>
        <w:t xml:space="preserve"> </w:t>
      </w:r>
      <w:proofErr w:type="spellStart"/>
      <w:r w:rsidRPr="00F07814">
        <w:rPr>
          <w:sz w:val="16"/>
          <w:szCs w:val="16"/>
          <w:lang w:val="it-IT"/>
        </w:rPr>
        <w:t>may</w:t>
      </w:r>
      <w:proofErr w:type="spellEnd"/>
      <w:r w:rsidRPr="00F07814">
        <w:rPr>
          <w:sz w:val="16"/>
          <w:szCs w:val="16"/>
          <w:lang w:val="it-IT"/>
        </w:rPr>
        <w:t xml:space="preserve"> be </w:t>
      </w:r>
      <w:proofErr w:type="spellStart"/>
      <w:r w:rsidRPr="00F07814">
        <w:rPr>
          <w:sz w:val="16"/>
          <w:szCs w:val="16"/>
          <w:lang w:val="it-IT"/>
        </w:rPr>
        <w:t>less</w:t>
      </w:r>
      <w:proofErr w:type="spellEnd"/>
      <w:r w:rsidRPr="00F07814">
        <w:rPr>
          <w:sz w:val="16"/>
          <w:szCs w:val="16"/>
          <w:lang w:val="it-IT"/>
        </w:rPr>
        <w:t xml:space="preserve"> </w:t>
      </w:r>
      <w:proofErr w:type="spellStart"/>
      <w:r w:rsidRPr="00F07814">
        <w:rPr>
          <w:sz w:val="16"/>
          <w:szCs w:val="16"/>
          <w:lang w:val="it-IT"/>
        </w:rPr>
        <w:t>generalizable</w:t>
      </w:r>
      <w:proofErr w:type="spellEnd"/>
      <w:r w:rsidRPr="00F07814">
        <w:rPr>
          <w:sz w:val="16"/>
          <w:szCs w:val="16"/>
          <w:lang w:val="it-IT"/>
        </w:rPr>
        <w:t xml:space="preserve"> </w:t>
      </w:r>
      <w:proofErr w:type="spellStart"/>
      <w:r w:rsidRPr="00F07814">
        <w:rPr>
          <w:sz w:val="16"/>
          <w:szCs w:val="16"/>
          <w:lang w:val="it-IT"/>
        </w:rPr>
        <w:t>because</w:t>
      </w:r>
      <w:proofErr w:type="spellEnd"/>
      <w:r w:rsidRPr="00F07814">
        <w:rPr>
          <w:sz w:val="16"/>
          <w:szCs w:val="16"/>
          <w:lang w:val="it-IT"/>
        </w:rPr>
        <w:t xml:space="preserve"> the </w:t>
      </w:r>
      <w:proofErr w:type="spellStart"/>
      <w:r w:rsidRPr="00F07814">
        <w:rPr>
          <w:sz w:val="16"/>
          <w:szCs w:val="16"/>
          <w:lang w:val="it-IT"/>
        </w:rPr>
        <w:t>choice</w:t>
      </w:r>
      <w:proofErr w:type="spellEnd"/>
      <w:r w:rsidRPr="00F07814">
        <w:rPr>
          <w:sz w:val="16"/>
          <w:szCs w:val="16"/>
          <w:lang w:val="it-IT"/>
        </w:rPr>
        <w:t xml:space="preserve"> of </w:t>
      </w:r>
      <w:proofErr w:type="spellStart"/>
      <w:r w:rsidRPr="00F07814">
        <w:rPr>
          <w:sz w:val="16"/>
          <w:szCs w:val="16"/>
          <w:lang w:val="it-IT"/>
        </w:rPr>
        <w:t>relevant</w:t>
      </w:r>
      <w:proofErr w:type="spellEnd"/>
      <w:r w:rsidRPr="00F07814">
        <w:rPr>
          <w:sz w:val="16"/>
          <w:szCs w:val="16"/>
          <w:lang w:val="it-IT"/>
        </w:rPr>
        <w:t xml:space="preserve"> </w:t>
      </w:r>
      <w:proofErr w:type="spellStart"/>
      <w:r w:rsidRPr="00F07814">
        <w:rPr>
          <w:sz w:val="16"/>
          <w:szCs w:val="16"/>
          <w:lang w:val="it-IT"/>
        </w:rPr>
        <w:t>costs</w:t>
      </w:r>
      <w:proofErr w:type="spellEnd"/>
      <w:r w:rsidRPr="00F07814">
        <w:rPr>
          <w:sz w:val="16"/>
          <w:szCs w:val="16"/>
          <w:lang w:val="it-IT"/>
        </w:rPr>
        <w:t xml:space="preserve"> and </w:t>
      </w:r>
      <w:proofErr w:type="spellStart"/>
      <w:r w:rsidRPr="00F07814">
        <w:rPr>
          <w:sz w:val="16"/>
          <w:szCs w:val="16"/>
          <w:lang w:val="it-IT"/>
        </w:rPr>
        <w:t>effects</w:t>
      </w:r>
      <w:proofErr w:type="spellEnd"/>
      <w:r w:rsidRPr="00F07814">
        <w:rPr>
          <w:sz w:val="16"/>
          <w:szCs w:val="16"/>
          <w:lang w:val="it-IT"/>
        </w:rPr>
        <w:t xml:space="preserve"> and the </w:t>
      </w:r>
      <w:proofErr w:type="spellStart"/>
      <w:r w:rsidRPr="00F07814">
        <w:rPr>
          <w:sz w:val="16"/>
          <w:szCs w:val="16"/>
          <w:lang w:val="it-IT"/>
        </w:rPr>
        <w:t>weighting</w:t>
      </w:r>
      <w:proofErr w:type="spellEnd"/>
      <w:r w:rsidRPr="00F07814">
        <w:rPr>
          <w:sz w:val="16"/>
          <w:szCs w:val="16"/>
          <w:lang w:val="it-IT"/>
        </w:rPr>
        <w:t xml:space="preserve"> </w:t>
      </w:r>
      <w:proofErr w:type="spellStart"/>
      <w:r w:rsidRPr="00F07814">
        <w:rPr>
          <w:sz w:val="16"/>
          <w:szCs w:val="16"/>
          <w:lang w:val="it-IT"/>
        </w:rPr>
        <w:t>attached</w:t>
      </w:r>
      <w:proofErr w:type="spellEnd"/>
      <w:r w:rsidRPr="00F07814">
        <w:rPr>
          <w:sz w:val="16"/>
          <w:szCs w:val="16"/>
          <w:lang w:val="it-IT"/>
        </w:rPr>
        <w:t xml:space="preserve"> to </w:t>
      </w:r>
      <w:proofErr w:type="spellStart"/>
      <w:r w:rsidRPr="00F07814">
        <w:rPr>
          <w:sz w:val="16"/>
          <w:szCs w:val="16"/>
          <w:lang w:val="it-IT"/>
        </w:rPr>
        <w:t>them</w:t>
      </w:r>
      <w:proofErr w:type="spellEnd"/>
      <w:r w:rsidRPr="00F07814">
        <w:rPr>
          <w:sz w:val="16"/>
          <w:szCs w:val="16"/>
          <w:lang w:val="it-IT"/>
        </w:rPr>
        <w:t xml:space="preserve"> </w:t>
      </w:r>
      <w:proofErr w:type="spellStart"/>
      <w:r w:rsidRPr="00F07814">
        <w:rPr>
          <w:sz w:val="16"/>
          <w:szCs w:val="16"/>
          <w:lang w:val="it-IT"/>
        </w:rPr>
        <w:t>is</w:t>
      </w:r>
      <w:proofErr w:type="spellEnd"/>
      <w:r w:rsidRPr="00F07814">
        <w:rPr>
          <w:sz w:val="16"/>
          <w:szCs w:val="16"/>
          <w:lang w:val="it-IT"/>
        </w:rPr>
        <w:t xml:space="preserve"> </w:t>
      </w:r>
      <w:proofErr w:type="spellStart"/>
      <w:r w:rsidRPr="00F07814">
        <w:rPr>
          <w:sz w:val="16"/>
          <w:szCs w:val="16"/>
          <w:lang w:val="it-IT"/>
        </w:rPr>
        <w:t>often</w:t>
      </w:r>
      <w:proofErr w:type="spellEnd"/>
      <w:r w:rsidRPr="00F07814">
        <w:rPr>
          <w:sz w:val="16"/>
          <w:szCs w:val="16"/>
          <w:lang w:val="it-IT"/>
        </w:rPr>
        <w:t xml:space="preserve"> </w:t>
      </w:r>
      <w:proofErr w:type="spellStart"/>
      <w:r w:rsidRPr="00F07814">
        <w:rPr>
          <w:sz w:val="16"/>
          <w:szCs w:val="16"/>
          <w:lang w:val="it-IT"/>
        </w:rPr>
        <w:t>context-specific</w:t>
      </w:r>
      <w:proofErr w:type="spellEnd"/>
      <w:r>
        <w:rPr>
          <w:sz w:val="16"/>
          <w:szCs w:val="16"/>
          <w:lang w:val="it-IT"/>
        </w:rPr>
        <w:t>.</w:t>
      </w:r>
    </w:p>
    <w:p w14:paraId="0A1D0E3C" w14:textId="281FC393" w:rsidR="00257357" w:rsidRPr="00635035" w:rsidRDefault="00257357" w:rsidP="00635035">
      <w:pPr>
        <w:pStyle w:val="BodyText"/>
        <w:spacing w:before="90" w:line="280" w:lineRule="auto"/>
        <w:jc w:val="both"/>
        <w:rPr>
          <w:rFonts w:ascii="Arial"/>
          <w:b/>
          <w:color w:val="BF5A14"/>
          <w:szCs w:val="16"/>
        </w:rPr>
      </w:pPr>
      <w:r w:rsidRPr="00635035">
        <w:rPr>
          <w:rFonts w:ascii="Arial"/>
          <w:b/>
          <w:color w:val="BF5A14"/>
          <w:szCs w:val="16"/>
        </w:rPr>
        <w:t>Re</w:t>
      </w:r>
      <w:r w:rsidRPr="00635035">
        <w:rPr>
          <w:rFonts w:ascii="Arial"/>
          <w:b/>
          <w:color w:val="BF5A14"/>
          <w:szCs w:val="16"/>
        </w:rPr>
        <w:t>ferences</w:t>
      </w:r>
    </w:p>
    <w:p w14:paraId="009F89F2" w14:textId="77777777" w:rsidR="00257357" w:rsidRPr="00257357" w:rsidRDefault="00257357" w:rsidP="00635035">
      <w:pPr>
        <w:pStyle w:val="BodyText"/>
        <w:numPr>
          <w:ilvl w:val="0"/>
          <w:numId w:val="4"/>
        </w:numPr>
        <w:spacing w:before="90"/>
        <w:jc w:val="both"/>
        <w:rPr>
          <w:sz w:val="13"/>
          <w:szCs w:val="13"/>
          <w:lang w:val="en-GB"/>
        </w:rPr>
      </w:pPr>
      <w:r w:rsidRPr="00257357">
        <w:rPr>
          <w:sz w:val="13"/>
          <w:szCs w:val="13"/>
          <w:lang w:val="en-GB"/>
        </w:rPr>
        <w:t xml:space="preserve">NHS England. Never Events List 2018/2019. </w:t>
      </w:r>
    </w:p>
    <w:p w14:paraId="037BBBCB" w14:textId="77777777" w:rsidR="00257357" w:rsidRPr="00257357" w:rsidRDefault="00257357" w:rsidP="00635035">
      <w:pPr>
        <w:pStyle w:val="BodyText"/>
        <w:numPr>
          <w:ilvl w:val="0"/>
          <w:numId w:val="4"/>
        </w:numPr>
        <w:spacing w:before="90"/>
        <w:jc w:val="both"/>
        <w:rPr>
          <w:sz w:val="13"/>
          <w:szCs w:val="13"/>
          <w:lang w:val="en-GB"/>
        </w:rPr>
      </w:pPr>
      <w:r w:rsidRPr="00257357">
        <w:rPr>
          <w:sz w:val="13"/>
          <w:szCs w:val="13"/>
          <w:lang w:val="en-GB"/>
        </w:rPr>
        <w:t>NHS Improvement. Never Events reported as occurring between 1 April 2017 and 31 March 2018 – final update. 2019.</w:t>
      </w:r>
    </w:p>
    <w:p w14:paraId="3CE01B09" w14:textId="77777777" w:rsidR="00257357" w:rsidRPr="00257357" w:rsidRDefault="00257357" w:rsidP="00635035">
      <w:pPr>
        <w:pStyle w:val="BodyText"/>
        <w:numPr>
          <w:ilvl w:val="0"/>
          <w:numId w:val="4"/>
        </w:numPr>
        <w:spacing w:before="90"/>
        <w:jc w:val="both"/>
        <w:rPr>
          <w:sz w:val="13"/>
          <w:szCs w:val="13"/>
          <w:lang w:val="en-GB"/>
        </w:rPr>
      </w:pPr>
      <w:proofErr w:type="spellStart"/>
      <w:r w:rsidRPr="00257357">
        <w:rPr>
          <w:sz w:val="13"/>
          <w:szCs w:val="13"/>
          <w:lang w:val="en-GB"/>
        </w:rPr>
        <w:t>Mahran</w:t>
      </w:r>
      <w:proofErr w:type="spellEnd"/>
      <w:r w:rsidRPr="00257357">
        <w:rPr>
          <w:sz w:val="13"/>
          <w:szCs w:val="13"/>
          <w:lang w:val="en-GB"/>
        </w:rPr>
        <w:t xml:space="preserve">, M. A., </w:t>
      </w:r>
      <w:proofErr w:type="spellStart"/>
      <w:r w:rsidRPr="00257357">
        <w:rPr>
          <w:sz w:val="13"/>
          <w:szCs w:val="13"/>
          <w:lang w:val="en-GB"/>
        </w:rPr>
        <w:t>Toeima</w:t>
      </w:r>
      <w:proofErr w:type="spellEnd"/>
      <w:r w:rsidRPr="00257357">
        <w:rPr>
          <w:sz w:val="13"/>
          <w:szCs w:val="13"/>
          <w:lang w:val="en-GB"/>
        </w:rPr>
        <w:t xml:space="preserve">, E. &amp; Morris, E. P. (2013) The recurring problem of retained swabs and </w:t>
      </w:r>
      <w:proofErr w:type="gramStart"/>
      <w:r w:rsidRPr="00257357">
        <w:rPr>
          <w:sz w:val="13"/>
          <w:szCs w:val="13"/>
          <w:lang w:val="en-GB"/>
        </w:rPr>
        <w:t>instrument .</w:t>
      </w:r>
      <w:proofErr w:type="gramEnd"/>
      <w:r w:rsidRPr="00257357">
        <w:rPr>
          <w:sz w:val="13"/>
          <w:szCs w:val="13"/>
          <w:lang w:val="en-GB"/>
        </w:rPr>
        <w:t xml:space="preserve"> Best Practice and Research: Clinical Obstetrics and Gynaecology, 27 (4): 489-495. </w:t>
      </w:r>
    </w:p>
    <w:p w14:paraId="7C7A07C2" w14:textId="77777777" w:rsidR="00257357" w:rsidRPr="00257357" w:rsidRDefault="00257357" w:rsidP="00635035">
      <w:pPr>
        <w:pStyle w:val="BodyText"/>
        <w:numPr>
          <w:ilvl w:val="0"/>
          <w:numId w:val="4"/>
        </w:numPr>
        <w:spacing w:before="90"/>
        <w:jc w:val="both"/>
        <w:rPr>
          <w:sz w:val="13"/>
          <w:szCs w:val="13"/>
          <w:lang w:val="en-GB"/>
        </w:rPr>
      </w:pPr>
      <w:r w:rsidRPr="00257357">
        <w:rPr>
          <w:sz w:val="13"/>
          <w:szCs w:val="13"/>
          <w:lang w:val="en-GB"/>
        </w:rPr>
        <w:t xml:space="preserve">Health and Safety Executive. (2019) Frequently asked questions- what is the hierarchy of control? [Online] Available at: </w:t>
      </w:r>
      <w:hyperlink r:id="rId10" w:history="1">
        <w:r w:rsidRPr="00257357">
          <w:rPr>
            <w:sz w:val="13"/>
            <w:szCs w:val="13"/>
            <w:lang w:val="en-GB"/>
          </w:rPr>
          <w:t>http://www.hse.gov.uk/risk/faq.htm#</w:t>
        </w:r>
      </w:hyperlink>
      <w:hyperlink r:id="rId11" w:history="1">
        <w:r w:rsidRPr="00257357">
          <w:rPr>
            <w:sz w:val="13"/>
            <w:szCs w:val="13"/>
            <w:lang w:val="en-GB"/>
          </w:rPr>
          <w:t>hierarchy</w:t>
        </w:r>
      </w:hyperlink>
    </w:p>
    <w:p w14:paraId="7088961C" w14:textId="77777777" w:rsidR="00257357" w:rsidRPr="00257357" w:rsidRDefault="00257357" w:rsidP="00635035">
      <w:pPr>
        <w:pStyle w:val="BodyText"/>
        <w:numPr>
          <w:ilvl w:val="0"/>
          <w:numId w:val="4"/>
        </w:numPr>
        <w:spacing w:before="90"/>
        <w:jc w:val="both"/>
        <w:rPr>
          <w:sz w:val="13"/>
          <w:szCs w:val="13"/>
          <w:lang w:val="en-GB"/>
        </w:rPr>
      </w:pPr>
      <w:hyperlink r:id="rId12" w:history="1">
        <w:r w:rsidRPr="00257357">
          <w:rPr>
            <w:sz w:val="13"/>
            <w:szCs w:val="13"/>
            <w:lang w:val="en-GB"/>
          </w:rPr>
          <w:t>NIHR article on Cost consequence analysis</w:t>
        </w:r>
      </w:hyperlink>
    </w:p>
    <w:p w14:paraId="42DD0540" w14:textId="3F36D832" w:rsidR="005F08B2" w:rsidRPr="005F08B2" w:rsidRDefault="005F08B2" w:rsidP="00635035">
      <w:pPr>
        <w:pStyle w:val="Heading3"/>
        <w:spacing w:before="74"/>
        <w:ind w:left="0"/>
        <w:jc w:val="both"/>
        <w:rPr>
          <w:b w:val="0"/>
        </w:rPr>
      </w:pPr>
      <w:r w:rsidRPr="005F08B2">
        <w:rPr>
          <w:color w:val="BF5A14"/>
          <w:sz w:val="16"/>
          <w:szCs w:val="16"/>
        </w:rPr>
        <w:t>Decision Problem, Model structure and pathways</w:t>
      </w:r>
    </w:p>
    <w:p w14:paraId="1B7D0AD9" w14:textId="68C517A0" w:rsidR="00257357" w:rsidRPr="00257357" w:rsidRDefault="00257357" w:rsidP="00635035">
      <w:pPr>
        <w:pStyle w:val="Heading3"/>
        <w:spacing w:before="74"/>
        <w:jc w:val="both"/>
        <w:rPr>
          <w:rFonts w:ascii="Tw Cen MT" w:eastAsia="Tw Cen MT" w:hAnsi="Tw Cen MT" w:cs="Tw Cen MT"/>
          <w:b w:val="0"/>
          <w:bCs w:val="0"/>
          <w:sz w:val="16"/>
          <w:szCs w:val="16"/>
        </w:rPr>
      </w:pPr>
      <w:r w:rsidRPr="00257357">
        <w:rPr>
          <w:rFonts w:ascii="Tw Cen MT" w:eastAsia="Tw Cen MT" w:hAnsi="Tw Cen MT" w:cs="Tw Cen MT"/>
          <w:b w:val="0"/>
          <w:bCs w:val="0"/>
          <w:sz w:val="16"/>
          <w:szCs w:val="16"/>
        </w:rPr>
        <w:t>Population</w:t>
      </w:r>
      <w:r w:rsidR="00DC58EC">
        <w:rPr>
          <w:rFonts w:ascii="Tw Cen MT" w:eastAsia="Tw Cen MT" w:hAnsi="Tw Cen MT" w:cs="Tw Cen MT"/>
          <w:b w:val="0"/>
          <w:bCs w:val="0"/>
          <w:sz w:val="16"/>
          <w:szCs w:val="16"/>
        </w:rPr>
        <w:t xml:space="preserve">: </w:t>
      </w:r>
      <w:r w:rsidRPr="00257357">
        <w:rPr>
          <w:rFonts w:ascii="Tw Cen MT" w:eastAsia="Tw Cen MT" w:hAnsi="Tw Cen MT" w:cs="Tw Cen MT"/>
          <w:b w:val="0"/>
          <w:bCs w:val="0"/>
          <w:sz w:val="16"/>
          <w:szCs w:val="16"/>
        </w:rPr>
        <w:t>Women undergoing vaginal birth, Alternative population of people undergoing abdominal surgery available in the model</w:t>
      </w:r>
    </w:p>
    <w:p w14:paraId="2715E34D" w14:textId="4994B3DE" w:rsidR="00257357" w:rsidRPr="00257357" w:rsidRDefault="00257357" w:rsidP="00635035">
      <w:pPr>
        <w:pStyle w:val="Heading3"/>
        <w:spacing w:before="74"/>
        <w:jc w:val="both"/>
        <w:rPr>
          <w:rFonts w:ascii="Tw Cen MT" w:eastAsia="Tw Cen MT" w:hAnsi="Tw Cen MT" w:cs="Tw Cen MT"/>
          <w:b w:val="0"/>
          <w:bCs w:val="0"/>
          <w:sz w:val="16"/>
          <w:szCs w:val="16"/>
        </w:rPr>
      </w:pPr>
      <w:r w:rsidRPr="00257357">
        <w:rPr>
          <w:rFonts w:ascii="Tw Cen MT" w:eastAsia="Tw Cen MT" w:hAnsi="Tw Cen MT" w:cs="Tw Cen MT"/>
          <w:b w:val="0"/>
          <w:bCs w:val="0"/>
          <w:sz w:val="16"/>
          <w:szCs w:val="16"/>
        </w:rPr>
        <w:t>Intervention</w:t>
      </w:r>
      <w:r w:rsidR="00DC58EC">
        <w:rPr>
          <w:rFonts w:ascii="Tw Cen MT" w:eastAsia="Tw Cen MT" w:hAnsi="Tw Cen MT" w:cs="Tw Cen MT"/>
          <w:b w:val="0"/>
          <w:bCs w:val="0"/>
          <w:sz w:val="16"/>
          <w:szCs w:val="16"/>
        </w:rPr>
        <w:t xml:space="preserve">: </w:t>
      </w:r>
      <w:r w:rsidRPr="00257357">
        <w:rPr>
          <w:rFonts w:ascii="Tw Cen MT" w:eastAsia="Tw Cen MT" w:hAnsi="Tw Cen MT" w:cs="Tw Cen MT"/>
          <w:b w:val="0"/>
          <w:bCs w:val="0"/>
          <w:sz w:val="16"/>
          <w:szCs w:val="16"/>
        </w:rPr>
        <w:t>iCount device system with surgical swabs/surgical tampon</w:t>
      </w:r>
    </w:p>
    <w:p w14:paraId="0DBDCADB" w14:textId="43EF2CC1" w:rsidR="00257357" w:rsidRPr="00257357" w:rsidRDefault="00257357" w:rsidP="00635035">
      <w:pPr>
        <w:pStyle w:val="Heading3"/>
        <w:spacing w:before="74"/>
        <w:jc w:val="both"/>
        <w:rPr>
          <w:rFonts w:ascii="Tw Cen MT" w:eastAsia="Tw Cen MT" w:hAnsi="Tw Cen MT" w:cs="Tw Cen MT"/>
          <w:b w:val="0"/>
          <w:bCs w:val="0"/>
          <w:sz w:val="16"/>
          <w:szCs w:val="16"/>
        </w:rPr>
      </w:pPr>
      <w:r w:rsidRPr="00257357">
        <w:rPr>
          <w:rFonts w:ascii="Tw Cen MT" w:eastAsia="Tw Cen MT" w:hAnsi="Tw Cen MT" w:cs="Tw Cen MT"/>
          <w:b w:val="0"/>
          <w:bCs w:val="0"/>
          <w:sz w:val="16"/>
          <w:szCs w:val="16"/>
        </w:rPr>
        <w:t xml:space="preserve"> Comparator</w:t>
      </w:r>
      <w:r w:rsidR="00DC58EC">
        <w:rPr>
          <w:rFonts w:ascii="Tw Cen MT" w:eastAsia="Tw Cen MT" w:hAnsi="Tw Cen MT" w:cs="Tw Cen MT"/>
          <w:b w:val="0"/>
          <w:bCs w:val="0"/>
          <w:sz w:val="16"/>
          <w:szCs w:val="16"/>
        </w:rPr>
        <w:t xml:space="preserve">: </w:t>
      </w:r>
      <w:r w:rsidRPr="00257357">
        <w:rPr>
          <w:rFonts w:ascii="Tw Cen MT" w:eastAsia="Tw Cen MT" w:hAnsi="Tw Cen MT" w:cs="Tw Cen MT"/>
          <w:b w:val="0"/>
          <w:bCs w:val="0"/>
          <w:sz w:val="16"/>
          <w:szCs w:val="16"/>
        </w:rPr>
        <w:t>Standard care comprising of standard 5 surgical swabs</w:t>
      </w:r>
    </w:p>
    <w:p w14:paraId="451BEAC8" w14:textId="4DD9DCE3" w:rsidR="00257357" w:rsidRPr="00257357" w:rsidRDefault="00257357" w:rsidP="00635035">
      <w:pPr>
        <w:pStyle w:val="Heading3"/>
        <w:spacing w:before="74"/>
        <w:jc w:val="both"/>
        <w:rPr>
          <w:rFonts w:ascii="Tw Cen MT" w:eastAsia="Tw Cen MT" w:hAnsi="Tw Cen MT" w:cs="Tw Cen MT"/>
          <w:b w:val="0"/>
          <w:bCs w:val="0"/>
          <w:sz w:val="16"/>
          <w:szCs w:val="16"/>
        </w:rPr>
      </w:pPr>
      <w:r w:rsidRPr="00257357">
        <w:rPr>
          <w:rFonts w:ascii="Tw Cen MT" w:eastAsia="Tw Cen MT" w:hAnsi="Tw Cen MT" w:cs="Tw Cen MT"/>
          <w:b w:val="0"/>
          <w:bCs w:val="0"/>
          <w:sz w:val="16"/>
          <w:szCs w:val="16"/>
        </w:rPr>
        <w:t xml:space="preserve"> Perspective</w:t>
      </w:r>
      <w:r w:rsidR="00DC58EC">
        <w:rPr>
          <w:rFonts w:ascii="Tw Cen MT" w:eastAsia="Tw Cen MT" w:hAnsi="Tw Cen MT" w:cs="Tw Cen MT"/>
          <w:b w:val="0"/>
          <w:bCs w:val="0"/>
          <w:sz w:val="16"/>
          <w:szCs w:val="16"/>
        </w:rPr>
        <w:t xml:space="preserve">: </w:t>
      </w:r>
      <w:r w:rsidRPr="00257357">
        <w:rPr>
          <w:rFonts w:ascii="Tw Cen MT" w:eastAsia="Tw Cen MT" w:hAnsi="Tw Cen MT" w:cs="Tw Cen MT"/>
          <w:b w:val="0"/>
          <w:bCs w:val="0"/>
          <w:sz w:val="16"/>
          <w:szCs w:val="16"/>
        </w:rPr>
        <w:t>NHS</w:t>
      </w:r>
      <w:r w:rsidR="00DC58EC">
        <w:rPr>
          <w:rFonts w:ascii="Tw Cen MT" w:eastAsia="Tw Cen MT" w:hAnsi="Tw Cen MT" w:cs="Tw Cen MT"/>
          <w:b w:val="0"/>
          <w:bCs w:val="0"/>
          <w:sz w:val="16"/>
          <w:szCs w:val="16"/>
        </w:rPr>
        <w:t xml:space="preserve">- </w:t>
      </w:r>
      <w:r w:rsidRPr="00257357">
        <w:rPr>
          <w:rFonts w:ascii="Tw Cen MT" w:eastAsia="Tw Cen MT" w:hAnsi="Tw Cen MT" w:cs="Tw Cen MT"/>
          <w:b w:val="0"/>
          <w:bCs w:val="0"/>
          <w:sz w:val="16"/>
          <w:szCs w:val="16"/>
        </w:rPr>
        <w:t xml:space="preserve">Outcomes Costs, </w:t>
      </w:r>
      <w:proofErr w:type="gramStart"/>
      <w:r w:rsidRPr="00257357">
        <w:rPr>
          <w:rFonts w:ascii="Tw Cen MT" w:eastAsia="Tw Cen MT" w:hAnsi="Tw Cen MT" w:cs="Tw Cen MT"/>
          <w:b w:val="0"/>
          <w:bCs w:val="0"/>
          <w:sz w:val="16"/>
          <w:szCs w:val="16"/>
        </w:rPr>
        <w:t>Economically</w:t>
      </w:r>
      <w:proofErr w:type="gramEnd"/>
      <w:r w:rsidRPr="00257357">
        <w:rPr>
          <w:rFonts w:ascii="Tw Cen MT" w:eastAsia="Tw Cen MT" w:hAnsi="Tw Cen MT" w:cs="Tw Cen MT"/>
          <w:b w:val="0"/>
          <w:bCs w:val="0"/>
          <w:sz w:val="16"/>
          <w:szCs w:val="16"/>
        </w:rPr>
        <w:t xml:space="preserve"> justifiable price of the device   (break-even price)</w:t>
      </w:r>
    </w:p>
    <w:p w14:paraId="2A026B7B" w14:textId="09CE4247" w:rsidR="00AE3E37" w:rsidRDefault="00257357" w:rsidP="00635035">
      <w:pPr>
        <w:pStyle w:val="Heading3"/>
        <w:spacing w:before="74"/>
        <w:ind w:left="0"/>
        <w:jc w:val="both"/>
        <w:rPr>
          <w:color w:val="BF5A14"/>
        </w:rPr>
      </w:pPr>
      <w:r>
        <w:rPr>
          <w:rFonts w:ascii="Tw Cen MT" w:eastAsia="Tw Cen MT" w:hAnsi="Tw Cen MT" w:cs="Tw Cen MT"/>
          <w:b w:val="0"/>
          <w:bCs w:val="0"/>
          <w:sz w:val="16"/>
          <w:szCs w:val="16"/>
          <w:lang w:val="it-IT"/>
        </w:rPr>
        <w:t xml:space="preserve">   </w:t>
      </w:r>
      <w:r w:rsidR="00AA5C69">
        <w:rPr>
          <w:rFonts w:ascii="Calibri"/>
          <w:noProof/>
          <w:sz w:val="4"/>
        </w:rPr>
        <mc:AlternateContent>
          <mc:Choice Requires="wpg">
            <w:drawing>
              <wp:inline distT="0" distB="0" distL="0" distR="0" wp14:anchorId="48D15E4E" wp14:editId="76401758">
                <wp:extent cx="3165475" cy="20223"/>
                <wp:effectExtent l="0" t="0" r="9525" b="571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A5078D" id="Group 4" o:spid="_x0000_s1026" style="width:249.25pt;height:1.6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14395B4" w14:textId="157F979D" w:rsidR="00257357" w:rsidRDefault="00257357" w:rsidP="00635035">
      <w:pPr>
        <w:pStyle w:val="Heading3"/>
        <w:spacing w:before="74"/>
        <w:ind w:left="0"/>
        <w:jc w:val="both"/>
      </w:pPr>
      <w:r>
        <w:rPr>
          <w:color w:val="BF5A14"/>
        </w:rPr>
        <w:t xml:space="preserve">   </w:t>
      </w:r>
      <w:r w:rsidRPr="00257357">
        <w:rPr>
          <w:color w:val="BF5A14"/>
        </w:rPr>
        <w:drawing>
          <wp:inline distT="0" distB="0" distL="0" distR="0" wp14:anchorId="5AE82133" wp14:editId="7901BC39">
            <wp:extent cx="2734056" cy="1683385"/>
            <wp:effectExtent l="0" t="0" r="0" b="5715"/>
            <wp:docPr id="37" name="Picture 36" descr="Table&#10;&#10;Description automatically generated">
              <a:extLst xmlns:a="http://schemas.openxmlformats.org/drawingml/2006/main">
                <a:ext uri="{FF2B5EF4-FFF2-40B4-BE49-F238E27FC236}">
                  <a16:creationId xmlns:a16="http://schemas.microsoft.com/office/drawing/2014/main" id="{53401E62-1277-1547-A4CB-FC951D7D8B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Table&#10;&#10;Description automatically generated">
                      <a:extLst>
                        <a:ext uri="{FF2B5EF4-FFF2-40B4-BE49-F238E27FC236}">
                          <a16:creationId xmlns:a16="http://schemas.microsoft.com/office/drawing/2014/main" id="{53401E62-1277-1547-A4CB-FC951D7D8BA0}"/>
                        </a:ext>
                      </a:extLst>
                    </pic:cNvPr>
                    <pic:cNvPicPr>
                      <a:picLocks noChangeAspect="1"/>
                    </pic:cNvPicPr>
                  </pic:nvPicPr>
                  <pic:blipFill>
                    <a:blip r:embed="rId13"/>
                    <a:stretch>
                      <a:fillRect/>
                    </a:stretch>
                  </pic:blipFill>
                  <pic:spPr>
                    <a:xfrm>
                      <a:off x="0" y="0"/>
                      <a:ext cx="2748186" cy="1692085"/>
                    </a:xfrm>
                    <a:prstGeom prst="rect">
                      <a:avLst/>
                    </a:prstGeom>
                  </pic:spPr>
                </pic:pic>
              </a:graphicData>
            </a:graphic>
          </wp:inline>
        </w:drawing>
      </w:r>
    </w:p>
    <w:p w14:paraId="39E20E0C" w14:textId="4A0B2ADE" w:rsidR="00AE3E37" w:rsidRDefault="00257357" w:rsidP="00635035">
      <w:pPr>
        <w:pStyle w:val="BodyText"/>
        <w:spacing w:before="2"/>
        <w:jc w:val="both"/>
        <w:rPr>
          <w:rFonts w:ascii="Arial"/>
          <w:b/>
          <w:sz w:val="16"/>
        </w:rPr>
      </w:pPr>
      <w:r w:rsidRPr="00257357">
        <w:rPr>
          <w:rFonts w:ascii="Arial"/>
          <w:b/>
          <w:sz w:val="16"/>
        </w:rPr>
        <w:drawing>
          <wp:inline distT="0" distB="0" distL="0" distR="0" wp14:anchorId="29785B8B" wp14:editId="08917A43">
            <wp:extent cx="3165475" cy="1567180"/>
            <wp:effectExtent l="0" t="0" r="0" b="0"/>
            <wp:docPr id="46" name="Picture 45" descr="Chart, line chart&#10;&#10;Description automatically generated">
              <a:extLst xmlns:a="http://schemas.openxmlformats.org/drawingml/2006/main">
                <a:ext uri="{FF2B5EF4-FFF2-40B4-BE49-F238E27FC236}">
                  <a16:creationId xmlns:a16="http://schemas.microsoft.com/office/drawing/2014/main" id="{F50E2A64-EA21-E84A-A726-2C9971A88E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descr="Chart, line chart&#10;&#10;Description automatically generated">
                      <a:extLst>
                        <a:ext uri="{FF2B5EF4-FFF2-40B4-BE49-F238E27FC236}">
                          <a16:creationId xmlns:a16="http://schemas.microsoft.com/office/drawing/2014/main" id="{F50E2A64-EA21-E84A-A726-2C9971A88EA8}"/>
                        </a:ext>
                      </a:extLst>
                    </pic:cNvPr>
                    <pic:cNvPicPr>
                      <a:picLocks noChangeAspect="1"/>
                    </pic:cNvPicPr>
                  </pic:nvPicPr>
                  <pic:blipFill>
                    <a:blip r:embed="rId14"/>
                    <a:stretch>
                      <a:fillRect/>
                    </a:stretch>
                  </pic:blipFill>
                  <pic:spPr>
                    <a:xfrm>
                      <a:off x="0" y="0"/>
                      <a:ext cx="3165475" cy="1567180"/>
                    </a:xfrm>
                    <a:prstGeom prst="rect">
                      <a:avLst/>
                    </a:prstGeom>
                  </pic:spPr>
                </pic:pic>
              </a:graphicData>
            </a:graphic>
          </wp:inline>
        </w:drawing>
      </w:r>
    </w:p>
    <w:p w14:paraId="0BE43BA4" w14:textId="77777777" w:rsidR="00257357" w:rsidRPr="00257357" w:rsidRDefault="00257357" w:rsidP="00635035">
      <w:pPr>
        <w:numPr>
          <w:ilvl w:val="0"/>
          <w:numId w:val="5"/>
        </w:numPr>
        <w:jc w:val="both"/>
        <w:rPr>
          <w:sz w:val="16"/>
          <w:szCs w:val="16"/>
          <w:lang w:val="it-IT"/>
        </w:rPr>
      </w:pPr>
      <w:r w:rsidRPr="00257357">
        <w:rPr>
          <w:sz w:val="16"/>
          <w:szCs w:val="16"/>
          <w:lang w:val="it-IT"/>
        </w:rPr>
        <w:t>The unit costs included within the model were taken from national databases, including:</w:t>
      </w:r>
    </w:p>
    <w:p w14:paraId="4DD0B814" w14:textId="77777777" w:rsidR="00257357" w:rsidRPr="00257357" w:rsidRDefault="00257357" w:rsidP="00635035">
      <w:pPr>
        <w:numPr>
          <w:ilvl w:val="1"/>
          <w:numId w:val="5"/>
        </w:numPr>
        <w:jc w:val="both"/>
        <w:rPr>
          <w:sz w:val="16"/>
          <w:szCs w:val="16"/>
          <w:lang w:val="it-IT"/>
        </w:rPr>
      </w:pPr>
      <w:hyperlink r:id="rId15" w:history="1">
        <w:r w:rsidRPr="00257357">
          <w:rPr>
            <w:sz w:val="16"/>
            <w:szCs w:val="16"/>
            <w:lang w:val="it-IT"/>
          </w:rPr>
          <w:t>PSSRU</w:t>
        </w:r>
      </w:hyperlink>
      <w:r w:rsidRPr="00257357">
        <w:rPr>
          <w:sz w:val="16"/>
          <w:szCs w:val="16"/>
          <w:lang w:val="it-IT"/>
        </w:rPr>
        <w:t xml:space="preserve"> for the costs of contact with various healthcare providers</w:t>
      </w:r>
    </w:p>
    <w:p w14:paraId="5B32A544" w14:textId="77777777" w:rsidR="00257357" w:rsidRPr="00257357" w:rsidRDefault="00257357" w:rsidP="00635035">
      <w:pPr>
        <w:numPr>
          <w:ilvl w:val="1"/>
          <w:numId w:val="5"/>
        </w:numPr>
        <w:jc w:val="both"/>
        <w:rPr>
          <w:sz w:val="16"/>
          <w:szCs w:val="16"/>
          <w:lang w:val="it-IT"/>
        </w:rPr>
      </w:pPr>
      <w:r w:rsidRPr="00257357">
        <w:rPr>
          <w:sz w:val="16"/>
          <w:szCs w:val="16"/>
          <w:lang w:val="it-IT"/>
        </w:rPr>
        <w:fldChar w:fldCharType="begin"/>
      </w:r>
      <w:r w:rsidRPr="00257357">
        <w:rPr>
          <w:sz w:val="16"/>
          <w:szCs w:val="16"/>
          <w:lang w:val="it-IT"/>
        </w:rPr>
        <w:instrText xml:space="preserve"> HYPERLINK "https://www.england.nhs.uk/national-cost-collection/" </w:instrText>
      </w:r>
      <w:r w:rsidRPr="00257357">
        <w:rPr>
          <w:sz w:val="16"/>
          <w:szCs w:val="16"/>
          <w:lang w:val="it-IT"/>
        </w:rPr>
        <w:fldChar w:fldCharType="separate"/>
      </w:r>
      <w:r w:rsidRPr="00257357">
        <w:rPr>
          <w:sz w:val="16"/>
          <w:szCs w:val="16"/>
          <w:lang w:val="it-IT"/>
        </w:rPr>
        <w:t>National Schedule of NHS costs</w:t>
      </w:r>
      <w:r w:rsidRPr="00257357">
        <w:rPr>
          <w:sz w:val="16"/>
          <w:szCs w:val="16"/>
          <w:lang w:val="it-IT"/>
        </w:rPr>
        <w:fldChar w:fldCharType="end"/>
      </w:r>
      <w:r w:rsidRPr="00257357">
        <w:rPr>
          <w:sz w:val="16"/>
          <w:szCs w:val="16"/>
          <w:lang w:val="it-IT"/>
        </w:rPr>
        <w:t xml:space="preserve"> for appointments in secondary care</w:t>
      </w:r>
    </w:p>
    <w:p w14:paraId="40FAFEEA" w14:textId="312B6AEA" w:rsidR="00257357" w:rsidRDefault="00257357" w:rsidP="00635035">
      <w:pPr>
        <w:numPr>
          <w:ilvl w:val="1"/>
          <w:numId w:val="5"/>
        </w:numPr>
        <w:jc w:val="both"/>
        <w:rPr>
          <w:sz w:val="16"/>
          <w:szCs w:val="16"/>
          <w:lang w:val="it-IT"/>
        </w:rPr>
      </w:pPr>
      <w:hyperlink r:id="rId16" w:history="1">
        <w:r w:rsidRPr="00257357">
          <w:rPr>
            <w:sz w:val="16"/>
            <w:szCs w:val="16"/>
            <w:lang w:val="it-IT"/>
          </w:rPr>
          <w:t>BNF</w:t>
        </w:r>
      </w:hyperlink>
      <w:r w:rsidRPr="00257357">
        <w:rPr>
          <w:sz w:val="16"/>
          <w:szCs w:val="16"/>
          <w:lang w:val="it-IT"/>
        </w:rPr>
        <w:t xml:space="preserve"> for the </w:t>
      </w:r>
      <w:proofErr w:type="spellStart"/>
      <w:r w:rsidRPr="00257357">
        <w:rPr>
          <w:sz w:val="16"/>
          <w:szCs w:val="16"/>
          <w:lang w:val="it-IT"/>
        </w:rPr>
        <w:t>costs</w:t>
      </w:r>
      <w:proofErr w:type="spellEnd"/>
      <w:r w:rsidRPr="00257357">
        <w:rPr>
          <w:sz w:val="16"/>
          <w:szCs w:val="16"/>
          <w:lang w:val="it-IT"/>
        </w:rPr>
        <w:t xml:space="preserve"> of </w:t>
      </w:r>
      <w:proofErr w:type="spellStart"/>
      <w:r w:rsidRPr="00257357">
        <w:rPr>
          <w:sz w:val="16"/>
          <w:szCs w:val="16"/>
          <w:lang w:val="it-IT"/>
        </w:rPr>
        <w:t>drugs</w:t>
      </w:r>
      <w:proofErr w:type="spellEnd"/>
    </w:p>
    <w:p w14:paraId="69B16CD8" w14:textId="77777777" w:rsidR="00257357" w:rsidRPr="00257357" w:rsidRDefault="00257357" w:rsidP="00635035">
      <w:pPr>
        <w:ind w:left="1440"/>
        <w:jc w:val="both"/>
        <w:rPr>
          <w:sz w:val="16"/>
          <w:szCs w:val="16"/>
          <w:lang w:val="it-IT"/>
        </w:rPr>
      </w:pPr>
    </w:p>
    <w:p w14:paraId="2E1F30ED" w14:textId="7E176A53" w:rsidR="00635035" w:rsidRDefault="00635035" w:rsidP="00635035">
      <w:pPr>
        <w:numPr>
          <w:ilvl w:val="0"/>
          <w:numId w:val="5"/>
        </w:numPr>
        <w:jc w:val="both"/>
        <w:rPr>
          <w:sz w:val="16"/>
          <w:szCs w:val="16"/>
          <w:lang w:val="it-IT"/>
        </w:rPr>
      </w:pPr>
      <w:r w:rsidRPr="00635035">
        <w:rPr>
          <w:sz w:val="16"/>
          <w:szCs w:val="16"/>
          <w:lang w:val="it-IT"/>
        </w:rPr>
        <w:t>Litigation costs are based on data provided in response to a freedom of information request (FOI reference number 3352 NHSLA litigation claims)</w:t>
      </w:r>
    </w:p>
    <w:p w14:paraId="0DDC485D" w14:textId="0A09D47B" w:rsidR="00635035" w:rsidRPr="00635035" w:rsidRDefault="00635035" w:rsidP="00635035">
      <w:pPr>
        <w:numPr>
          <w:ilvl w:val="0"/>
          <w:numId w:val="5"/>
        </w:numPr>
        <w:rPr>
          <w:sz w:val="16"/>
          <w:szCs w:val="16"/>
          <w:lang w:val="en-GB"/>
        </w:rPr>
      </w:pPr>
      <w:r w:rsidRPr="00635035">
        <w:rPr>
          <w:sz w:val="16"/>
          <w:szCs w:val="16"/>
          <w:lang w:val="en-GB"/>
        </w:rPr>
        <w:t xml:space="preserve">This model was presented in a focus group of </w:t>
      </w:r>
      <w:r w:rsidRPr="00635035">
        <w:rPr>
          <w:sz w:val="16"/>
          <w:szCs w:val="16"/>
          <w:lang w:val="en-GB"/>
        </w:rPr>
        <w:t>Obstetricians,</w:t>
      </w:r>
      <w:r w:rsidRPr="00635035">
        <w:rPr>
          <w:sz w:val="16"/>
          <w:szCs w:val="16"/>
          <w:lang w:val="en-GB"/>
        </w:rPr>
        <w:t xml:space="preserve"> Midwives and Nurses. The data was modified to represent some probabilities more realistically and a graph was plotted:</w:t>
      </w:r>
    </w:p>
    <w:p w14:paraId="6356F8DF" w14:textId="58A4E200" w:rsidR="00635035" w:rsidRPr="00635035" w:rsidRDefault="00635035" w:rsidP="00635035">
      <w:pPr>
        <w:ind w:left="360"/>
        <w:jc w:val="both"/>
        <w:rPr>
          <w:sz w:val="16"/>
          <w:szCs w:val="16"/>
          <w:lang w:val="it-IT"/>
        </w:rPr>
      </w:pPr>
      <w:r w:rsidRPr="00635035">
        <w:rPr>
          <w:sz w:val="16"/>
          <w:szCs w:val="16"/>
        </w:rPr>
        <w:drawing>
          <wp:inline distT="0" distB="0" distL="0" distR="0" wp14:anchorId="487EF783" wp14:editId="02D602EC">
            <wp:extent cx="2336292" cy="1687068"/>
            <wp:effectExtent l="0" t="0" r="635" b="2540"/>
            <wp:docPr id="1" name="Chart 1">
              <a:extLst xmlns:a="http://schemas.openxmlformats.org/drawingml/2006/main">
                <a:ext uri="{FF2B5EF4-FFF2-40B4-BE49-F238E27FC236}">
                  <a16:creationId xmlns:a16="http://schemas.microsoft.com/office/drawing/2014/main" id="{00000000-0008-0000-1300-00004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996B3F4" w14:textId="11E913A9" w:rsidR="00261BE3" w:rsidRDefault="00261BE3" w:rsidP="00261BE3">
      <w:pPr>
        <w:ind w:left="720"/>
        <w:jc w:val="both"/>
        <w:rPr>
          <w:sz w:val="16"/>
          <w:szCs w:val="16"/>
          <w:lang w:val="en-GB"/>
        </w:rPr>
      </w:pPr>
      <w:r w:rsidRPr="00261BE3">
        <w:rPr>
          <w:b/>
          <w:bCs/>
          <w:sz w:val="16"/>
          <w:szCs w:val="16"/>
          <w:lang w:val="en-GB"/>
        </w:rPr>
        <w:t>Limitations</w:t>
      </w:r>
      <w:r w:rsidRPr="00261BE3">
        <w:rPr>
          <w:sz w:val="16"/>
          <w:szCs w:val="16"/>
          <w:lang w:val="en-GB"/>
        </w:rPr>
        <w:t xml:space="preserve">: this model uses many inputs which have values based on </w:t>
      </w:r>
      <w:proofErr w:type="gramStart"/>
      <w:r w:rsidRPr="00261BE3">
        <w:rPr>
          <w:sz w:val="16"/>
          <w:szCs w:val="16"/>
          <w:lang w:val="en-GB"/>
        </w:rPr>
        <w:t>assumptions(</w:t>
      </w:r>
      <w:proofErr w:type="gramEnd"/>
      <w:r w:rsidRPr="00261BE3">
        <w:rPr>
          <w:sz w:val="16"/>
          <w:szCs w:val="16"/>
          <w:lang w:val="en-GB"/>
        </w:rPr>
        <w:t xml:space="preserve">usual with an early model). The model takes an NHS perspective and does not capture cost borne by the patients </w:t>
      </w:r>
      <w:proofErr w:type="gramStart"/>
      <w:r w:rsidRPr="00261BE3">
        <w:rPr>
          <w:sz w:val="16"/>
          <w:szCs w:val="16"/>
          <w:lang w:val="en-GB"/>
        </w:rPr>
        <w:t>i.e.</w:t>
      </w:r>
      <w:proofErr w:type="gramEnd"/>
      <w:r w:rsidRPr="00261BE3">
        <w:rPr>
          <w:sz w:val="16"/>
          <w:szCs w:val="16"/>
          <w:lang w:val="en-GB"/>
        </w:rPr>
        <w:t xml:space="preserve"> personal legal costs. It also assumes that there are no longer term impacts such as mental health disorders. Successful litigation claims may increase hospital payments to NHS resolution which have not been accounted for.</w:t>
      </w:r>
    </w:p>
    <w:p w14:paraId="35A3F165" w14:textId="7295B47C" w:rsidR="00DC58EC" w:rsidRPr="00DC58EC" w:rsidRDefault="00DC58EC" w:rsidP="00261BE3">
      <w:pPr>
        <w:ind w:left="720"/>
        <w:jc w:val="both"/>
        <w:rPr>
          <w:rFonts w:ascii="Arial" w:eastAsia="Arial" w:hAnsi="Arial" w:cs="Arial"/>
          <w:b/>
          <w:bCs/>
          <w:color w:val="BF5A14"/>
          <w:sz w:val="16"/>
          <w:szCs w:val="16"/>
        </w:rPr>
      </w:pPr>
      <w:r w:rsidRPr="00DC58EC">
        <w:rPr>
          <w:rFonts w:ascii="Arial" w:eastAsia="Arial" w:hAnsi="Arial" w:cs="Arial"/>
          <w:b/>
          <w:bCs/>
          <w:color w:val="BF5A14"/>
          <w:sz w:val="16"/>
          <w:szCs w:val="16"/>
        </w:rPr>
        <w:t>Conclusion</w:t>
      </w:r>
    </w:p>
    <w:p w14:paraId="681FB8AE" w14:textId="77777777" w:rsidR="00DC58EC" w:rsidRPr="00DC58EC" w:rsidRDefault="00DC58EC" w:rsidP="00DC58EC">
      <w:pPr>
        <w:ind w:left="720"/>
        <w:jc w:val="both"/>
        <w:rPr>
          <w:sz w:val="16"/>
          <w:szCs w:val="16"/>
          <w:lang w:val="en-GB"/>
        </w:rPr>
      </w:pPr>
      <w:r w:rsidRPr="00DC58EC">
        <w:rPr>
          <w:sz w:val="16"/>
          <w:szCs w:val="16"/>
        </w:rPr>
        <w:t xml:space="preserve">This will help the decision maker understand how iCount compares to standard care for each individual cost and effect component by understanding the incremental differences. </w:t>
      </w:r>
      <w:r w:rsidRPr="00DC58EC">
        <w:rPr>
          <w:sz w:val="16"/>
          <w:szCs w:val="16"/>
          <w:lang w:val="en-GB"/>
        </w:rPr>
        <w:t xml:space="preserve">The CCA helps to refine economic methods, identify relevant costs and </w:t>
      </w:r>
      <w:proofErr w:type="gramStart"/>
      <w:r w:rsidRPr="00DC58EC">
        <w:rPr>
          <w:sz w:val="16"/>
          <w:szCs w:val="16"/>
          <w:lang w:val="en-GB"/>
        </w:rPr>
        <w:t>outcomes</w:t>
      </w:r>
      <w:proofErr w:type="gramEnd"/>
      <w:r w:rsidRPr="00DC58EC">
        <w:rPr>
          <w:sz w:val="16"/>
          <w:szCs w:val="16"/>
          <w:lang w:val="en-GB"/>
        </w:rPr>
        <w:t xml:space="preserve"> and generate hypotheses for definitive cost-effectiveness studies. It provides a broader and richer source of economic information increasingly needed by NHS decision makers. It will help to focus further health economic evaluation.</w:t>
      </w:r>
    </w:p>
    <w:p w14:paraId="7AD5D8B9" w14:textId="1A64E0AC" w:rsidR="00DC58EC" w:rsidRPr="00261BE3" w:rsidRDefault="002F2FED" w:rsidP="00261BE3">
      <w:pPr>
        <w:ind w:left="720"/>
        <w:jc w:val="both"/>
        <w:rPr>
          <w:sz w:val="16"/>
          <w:szCs w:val="16"/>
          <w:lang w:val="en-GB"/>
        </w:rPr>
      </w:pPr>
      <w:r w:rsidRPr="002F2FED">
        <w:rPr>
          <w:rFonts w:ascii="Times New Roman" w:hAnsi="Times New Roman" w:cs="Times New Roman"/>
          <w:noProof/>
          <w:sz w:val="21"/>
          <w:szCs w:val="21"/>
        </w:rPr>
        <mc:AlternateContent>
          <mc:Choice Requires="wps">
            <w:drawing>
              <wp:anchor distT="0" distB="0" distL="114300" distR="114300" simplePos="0" relativeHeight="251660288" behindDoc="0" locked="0" layoutInCell="1" allowOverlap="1" wp14:anchorId="371C9143" wp14:editId="4FD27133">
                <wp:simplePos x="0" y="0"/>
                <wp:positionH relativeFrom="column">
                  <wp:posOffset>691134</wp:posOffset>
                </wp:positionH>
                <wp:positionV relativeFrom="paragraph">
                  <wp:posOffset>165735</wp:posOffset>
                </wp:positionV>
                <wp:extent cx="1518920" cy="570230"/>
                <wp:effectExtent l="12700" t="12700" r="3048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892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558654" w14:textId="70E1DF5E" w:rsidR="00A52075" w:rsidRDefault="00DC58EC" w:rsidP="00A52075">
                            <w:pPr>
                              <w:rPr>
                                <w:b/>
                                <w:color w:val="0000FF"/>
                                <w:lang w:val="en-IN"/>
                              </w:rPr>
                            </w:pPr>
                            <w:r w:rsidRPr="00DC58EC">
                              <w:rPr>
                                <w:b/>
                                <w:color w:val="0000FF"/>
                              </w:rPr>
                              <w:drawing>
                                <wp:inline distT="0" distB="0" distL="0" distR="0" wp14:anchorId="52356DC5" wp14:editId="66C0F854">
                                  <wp:extent cx="639445" cy="391160"/>
                                  <wp:effectExtent l="0" t="0" r="0" b="2540"/>
                                  <wp:docPr id="10" name="Picture 9" descr="Logo, company name&#10;&#10;Description automatically generated">
                                    <a:extLst xmlns:a="http://schemas.openxmlformats.org/drawingml/2006/main">
                                      <a:ext uri="{FF2B5EF4-FFF2-40B4-BE49-F238E27FC236}">
                                        <a16:creationId xmlns:a16="http://schemas.microsoft.com/office/drawing/2014/main" id="{45A1F63D-5E07-F645-9138-438E8C6D7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ogo, company name&#10;&#10;Description automatically generated">
                                            <a:extLst>
                                              <a:ext uri="{FF2B5EF4-FFF2-40B4-BE49-F238E27FC236}">
                                                <a16:creationId xmlns:a16="http://schemas.microsoft.com/office/drawing/2014/main" id="{45A1F63D-5E07-F645-9138-438E8C6D7625}"/>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39445" cy="391160"/>
                                          </a:xfrm>
                                          <a:prstGeom prst="rect">
                                            <a:avLst/>
                                          </a:prstGeom>
                                        </pic:spPr>
                                      </pic:pic>
                                    </a:graphicData>
                                  </a:graphic>
                                </wp:inline>
                              </w:drawing>
                            </w:r>
                            <w:r w:rsidR="00A52075">
                              <w:rPr>
                                <w:b/>
                                <w:color w:val="0000FF"/>
                                <w:lang w:val="en-IN"/>
                              </w:rPr>
                              <w:t xml:space="preserve"> </w:t>
                            </w:r>
                            <w:r w:rsidRPr="00DC58EC">
                              <w:rPr>
                                <w:b/>
                                <w:color w:val="0000FF"/>
                              </w:rPr>
                              <w:drawing>
                                <wp:inline distT="0" distB="0" distL="0" distR="0" wp14:anchorId="24430652" wp14:editId="3A56444B">
                                  <wp:extent cx="391160" cy="391160"/>
                                  <wp:effectExtent l="0" t="0" r="2540" b="2540"/>
                                  <wp:docPr id="4" name="Picture 12" descr="A picture containing text, cosmetic, clipart, vector graphics&#10;&#10;Description automatically generated">
                                    <a:extLst xmlns:a="http://schemas.openxmlformats.org/drawingml/2006/main">
                                      <a:ext uri="{FF2B5EF4-FFF2-40B4-BE49-F238E27FC236}">
                                        <a16:creationId xmlns:a16="http://schemas.microsoft.com/office/drawing/2014/main" id="{F3018FE8-CB6B-154C-BC6C-4D1D2605A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text, cosmetic, clipart, vector graphics&#10;&#10;Description automatically generated">
                                            <a:extLst>
                                              <a:ext uri="{FF2B5EF4-FFF2-40B4-BE49-F238E27FC236}">
                                                <a16:creationId xmlns:a16="http://schemas.microsoft.com/office/drawing/2014/main" id="{F3018FE8-CB6B-154C-BC6C-4D1D2605AFA3}"/>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1C9143" id="Rounded Rectangle 2" o:spid="_x0000_s1028" style="position:absolute;left:0;text-align:left;margin-left:54.4pt;margin-top:13.05pt;width:119.6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" strokecolor="#9bbb59" strokeweight="2.5pt">
                <v:shadow color="#868686"/>
                <v:textbox>
                  <w:txbxContent>
                    <w:p w14:paraId="12558654" w14:textId="70E1DF5E" w:rsidR="00A52075" w:rsidRDefault="00DC58EC" w:rsidP="00A52075">
                      <w:pPr>
                        <w:rPr>
                          <w:b/>
                          <w:color w:val="0000FF"/>
                          <w:lang w:val="en-IN"/>
                        </w:rPr>
                      </w:pPr>
                      <w:r w:rsidRPr="00DC58EC">
                        <w:rPr>
                          <w:b/>
                          <w:color w:val="0000FF"/>
                        </w:rPr>
                        <w:drawing>
                          <wp:inline distT="0" distB="0" distL="0" distR="0" wp14:anchorId="52356DC5" wp14:editId="66C0F854">
                            <wp:extent cx="639445" cy="391160"/>
                            <wp:effectExtent l="0" t="0" r="0" b="2540"/>
                            <wp:docPr id="10" name="Picture 9" descr="Logo, company name&#10;&#10;Description automatically generated">
                              <a:extLst xmlns:a="http://schemas.openxmlformats.org/drawingml/2006/main">
                                <a:ext uri="{FF2B5EF4-FFF2-40B4-BE49-F238E27FC236}">
                                  <a16:creationId xmlns:a16="http://schemas.microsoft.com/office/drawing/2014/main" id="{45A1F63D-5E07-F645-9138-438E8C6D7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ogo, company name&#10;&#10;Description automatically generated">
                                      <a:extLst>
                                        <a:ext uri="{FF2B5EF4-FFF2-40B4-BE49-F238E27FC236}">
                                          <a16:creationId xmlns:a16="http://schemas.microsoft.com/office/drawing/2014/main" id="{45A1F63D-5E07-F645-9138-438E8C6D7625}"/>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39445" cy="391160"/>
                                    </a:xfrm>
                                    <a:prstGeom prst="rect">
                                      <a:avLst/>
                                    </a:prstGeom>
                                  </pic:spPr>
                                </pic:pic>
                              </a:graphicData>
                            </a:graphic>
                          </wp:inline>
                        </w:drawing>
                      </w:r>
                      <w:r w:rsidR="00A52075">
                        <w:rPr>
                          <w:b/>
                          <w:color w:val="0000FF"/>
                          <w:lang w:val="en-IN"/>
                        </w:rPr>
                        <w:t xml:space="preserve"> </w:t>
                      </w:r>
                      <w:r w:rsidRPr="00DC58EC">
                        <w:rPr>
                          <w:b/>
                          <w:color w:val="0000FF"/>
                        </w:rPr>
                        <w:drawing>
                          <wp:inline distT="0" distB="0" distL="0" distR="0" wp14:anchorId="24430652" wp14:editId="3A56444B">
                            <wp:extent cx="391160" cy="391160"/>
                            <wp:effectExtent l="0" t="0" r="2540" b="2540"/>
                            <wp:docPr id="4" name="Picture 12" descr="A picture containing text, cosmetic, clipart, vector graphics&#10;&#10;Description automatically generated">
                              <a:extLst xmlns:a="http://schemas.openxmlformats.org/drawingml/2006/main">
                                <a:ext uri="{FF2B5EF4-FFF2-40B4-BE49-F238E27FC236}">
                                  <a16:creationId xmlns:a16="http://schemas.microsoft.com/office/drawing/2014/main" id="{F3018FE8-CB6B-154C-BC6C-4D1D2605A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icture containing text, cosmetic, clipart, vector graphics&#10;&#10;Description automatically generated">
                                      <a:extLst>
                                        <a:ext uri="{FF2B5EF4-FFF2-40B4-BE49-F238E27FC236}">
                                          <a16:creationId xmlns:a16="http://schemas.microsoft.com/office/drawing/2014/main" id="{F3018FE8-CB6B-154C-BC6C-4D1D2605AFA3}"/>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p>
                  </w:txbxContent>
                </v:textbox>
              </v:roundrect>
            </w:pict>
          </mc:Fallback>
        </mc:AlternateContent>
      </w:r>
    </w:p>
    <w:p w14:paraId="46599F8A" w14:textId="33EBFE97" w:rsidR="00635035" w:rsidRDefault="00635035" w:rsidP="00635035">
      <w:pPr>
        <w:jc w:val="both"/>
        <w:rPr>
          <w:rFonts w:ascii="Calibri" w:hAnsi="Calibri"/>
        </w:rPr>
        <w:sectPr w:rsidR="00635035" w:rsidSect="008E5477">
          <w:type w:val="continuous"/>
          <w:pgSz w:w="11910" w:h="16840"/>
          <w:pgMar w:top="995" w:right="600" w:bottom="840" w:left="620" w:header="720" w:footer="720" w:gutter="0"/>
          <w:cols w:num="2" w:space="720" w:equalWidth="0">
            <w:col w:w="5214" w:space="138"/>
            <w:col w:w="5338"/>
          </w:cols>
        </w:sectPr>
      </w:pPr>
    </w:p>
    <w:p w14:paraId="39E46C52" w14:textId="04C25991" w:rsidR="00DC58EC" w:rsidRPr="00AA5C69" w:rsidRDefault="00A9710C" w:rsidP="00DC58EC">
      <w:pPr>
        <w:spacing w:before="92"/>
        <w:ind w:right="4234"/>
        <w:rPr>
          <w:rFonts w:ascii="Arial"/>
          <w:color w:val="BF5A14"/>
          <w:sz w:val="18"/>
          <w:szCs w:val="18"/>
        </w:rPr>
      </w:pPr>
      <w:r w:rsidRPr="002F2FED">
        <w:rPr>
          <w:rFonts w:ascii="Arial"/>
          <w:color w:val="BF5A14"/>
          <w:sz w:val="16"/>
          <w:szCs w:val="16"/>
        </w:rPr>
        <w:t>Biography</w:t>
      </w:r>
      <w:r w:rsidR="00404E5B" w:rsidRPr="002F2FED">
        <w:rPr>
          <w:rFonts w:ascii="Arial"/>
          <w:color w:val="BF5A14"/>
          <w:sz w:val="16"/>
          <w:szCs w:val="16"/>
        </w:rPr>
        <w:t xml:space="preserve"> </w:t>
      </w:r>
      <w:r w:rsidR="00DC58EC" w:rsidRPr="00DC58EC">
        <w:rPr>
          <w:rFonts w:ascii="Cambria" w:hAnsi="Cambria"/>
          <w:sz w:val="13"/>
          <w:szCs w:val="13"/>
          <w:lang w:val="en-NZ"/>
        </w:rPr>
        <w:t xml:space="preserve">Presenting authors details </w:t>
      </w:r>
      <w:r w:rsidR="009D7741">
        <w:rPr>
          <w:rFonts w:ascii="Cambria" w:hAnsi="Cambria"/>
          <w:sz w:val="13"/>
          <w:szCs w:val="13"/>
          <w:lang w:val="en-NZ"/>
        </w:rPr>
        <w:t>:  Category- Poster</w:t>
      </w:r>
      <w:r w:rsidR="00DC58EC" w:rsidRPr="00DC58EC">
        <w:rPr>
          <w:rFonts w:ascii="Cambria" w:hAnsi="Cambria"/>
          <w:sz w:val="13"/>
          <w:szCs w:val="13"/>
          <w:lang w:val="en-NZ"/>
        </w:rPr>
        <w:br/>
      </w:r>
      <w:r w:rsidR="00DC58EC">
        <w:rPr>
          <w:rFonts w:ascii="Cambria" w:hAnsi="Cambria"/>
          <w:sz w:val="13"/>
          <w:szCs w:val="13"/>
          <w:lang w:val="en-NZ"/>
        </w:rPr>
        <w:t>1.</w:t>
      </w:r>
      <w:r w:rsidR="00DC58EC" w:rsidRPr="00DC58EC">
        <w:rPr>
          <w:rFonts w:ascii="Cambria" w:hAnsi="Cambria"/>
          <w:sz w:val="13"/>
          <w:szCs w:val="13"/>
          <w:lang w:val="en-NZ"/>
        </w:rPr>
        <w:t>Dr Aditi Desai</w:t>
      </w:r>
    </w:p>
    <w:p w14:paraId="0B1C4CFA" w14:textId="1F5ADBB1" w:rsidR="00DC58EC" w:rsidRPr="00AA5C69" w:rsidRDefault="00DC58EC" w:rsidP="00DC58EC">
      <w:pPr>
        <w:jc w:val="both"/>
        <w:rPr>
          <w:rFonts w:ascii="Segoe UI" w:hAnsi="Segoe UI" w:cs="Segoe UI"/>
          <w:color w:val="0073B1"/>
          <w:sz w:val="11"/>
          <w:szCs w:val="11"/>
          <w:u w:val="single"/>
          <w:bdr w:val="none" w:sz="0" w:space="0" w:color="auto" w:frame="1"/>
        </w:rPr>
      </w:pPr>
      <w:hyperlink r:id="rId20" w:history="1">
        <w:r w:rsidRPr="00AA5C69">
          <w:rPr>
            <w:rFonts w:ascii="Segoe UI" w:hAnsi="Segoe UI" w:cs="Segoe UI"/>
            <w:color w:val="0073B1"/>
            <w:sz w:val="11"/>
            <w:szCs w:val="11"/>
            <w:u w:val="single"/>
            <w:bdr w:val="none" w:sz="0" w:space="0" w:color="auto" w:frame="1"/>
          </w:rPr>
          <w:t>linkedin.com/in/aditidesai2thinkoutofbox</w:t>
        </w:r>
      </w:hyperlink>
    </w:p>
    <w:p w14:paraId="7BAADB81" w14:textId="0BF21C8F" w:rsidR="00DC58EC" w:rsidRPr="00AA5C69" w:rsidRDefault="00DC58EC" w:rsidP="00DC58EC">
      <w:pPr>
        <w:jc w:val="both"/>
        <w:rPr>
          <w:rFonts w:ascii="Cambria" w:hAnsi="Cambria"/>
          <w:sz w:val="13"/>
          <w:szCs w:val="13"/>
          <w:lang w:val="en-NZ"/>
        </w:rPr>
      </w:pPr>
      <w:r w:rsidRPr="00AA5C69">
        <w:rPr>
          <w:rFonts w:ascii="Cambria" w:hAnsi="Cambria"/>
          <w:sz w:val="13"/>
          <w:szCs w:val="13"/>
          <w:lang w:val="en-NZ"/>
        </w:rPr>
        <w:t>3. Kiran Desai</w:t>
      </w:r>
    </w:p>
    <w:p w14:paraId="782BD6A6" w14:textId="780459F2" w:rsidR="00AA5C69" w:rsidRPr="00AA5C69" w:rsidRDefault="00AA5C69" w:rsidP="00AA5C69">
      <w:pPr>
        <w:jc w:val="both"/>
        <w:rPr>
          <w:rFonts w:ascii="Segoe UI" w:hAnsi="Segoe UI" w:cs="Segoe UI"/>
          <w:color w:val="0073B1"/>
          <w:sz w:val="11"/>
          <w:szCs w:val="11"/>
          <w:u w:val="single"/>
          <w:bdr w:val="none" w:sz="0" w:space="0" w:color="auto" w:frame="1"/>
        </w:rPr>
      </w:pPr>
      <w:hyperlink r:id="rId21" w:history="1">
        <w:r w:rsidRPr="00DC58EC">
          <w:rPr>
            <w:rStyle w:val="Hyperlink"/>
            <w:rFonts w:ascii="Segoe UI" w:hAnsi="Segoe UI" w:cs="Segoe UI"/>
            <w:sz w:val="11"/>
            <w:szCs w:val="11"/>
            <w:bdr w:val="none" w:sz="0" w:space="0" w:color="auto" w:frame="1"/>
          </w:rPr>
          <w:t>www.linkedin.com/in/medicalinnovation</w:t>
        </w:r>
      </w:hyperlink>
    </w:p>
    <w:p w14:paraId="7BD1BCD6" w14:textId="0C572DCC" w:rsidR="00AE3E37" w:rsidRPr="009D7741" w:rsidRDefault="00AA5C69" w:rsidP="009D7741">
      <w:pPr>
        <w:rPr>
          <w:rFonts w:ascii="Cambria" w:eastAsia="Batang" w:hAnsi="Cambria" w:cstheme="minorBidi"/>
          <w:color w:val="0000FF"/>
          <w:kern w:val="24"/>
          <w:sz w:val="21"/>
          <w:szCs w:val="21"/>
        </w:rPr>
      </w:pPr>
      <w:r w:rsidRPr="00AA5C69">
        <w:rPr>
          <w:rFonts w:ascii="Cambria" w:hAnsi="Cambria"/>
          <w:sz w:val="13"/>
          <w:szCs w:val="13"/>
          <w:lang w:val="en-NZ"/>
        </w:rPr>
        <w:t>2.Samuel</w:t>
      </w:r>
      <w:r>
        <w:rPr>
          <w:rFonts w:ascii="Cambria" w:hAnsi="Cambria"/>
          <w:sz w:val="13"/>
          <w:szCs w:val="13"/>
          <w:lang w:val="en-NZ"/>
        </w:rPr>
        <w:t xml:space="preserve"> </w:t>
      </w:r>
      <w:r w:rsidRPr="00AA5C69">
        <w:rPr>
          <w:rFonts w:ascii="Cambria" w:hAnsi="Cambria"/>
          <w:sz w:val="13"/>
          <w:szCs w:val="13"/>
          <w:lang w:val="en-NZ"/>
        </w:rPr>
        <w:t>Harper</w:t>
      </w:r>
      <w:r>
        <w:rPr>
          <w:rFonts w:ascii="Cambria" w:hAnsi="Cambria"/>
          <w:sz w:val="13"/>
          <w:szCs w:val="13"/>
          <w:lang w:val="en-NZ"/>
        </w:rPr>
        <w:t xml:space="preserve"> 4. Joyce Craig – York Health Economic Consortium</w:t>
      </w:r>
      <w:r>
        <w:rPr>
          <w:rFonts w:ascii="Cambria" w:eastAsia="MS PGothic" w:hAnsi="Cambria" w:cstheme="minorBidi"/>
          <w:color w:val="000000"/>
          <w:kern w:val="24"/>
          <w:sz w:val="13"/>
          <w:szCs w:val="13"/>
        </w:rPr>
        <w:t xml:space="preserve">, </w:t>
      </w:r>
      <w:r w:rsidRPr="00773E89">
        <w:rPr>
          <w:rFonts w:ascii="Cambria" w:eastAsia="MS PGothic" w:hAnsi="Cambria" w:cstheme="minorBidi"/>
          <w:color w:val="000000"/>
          <w:kern w:val="24"/>
          <w:sz w:val="13"/>
          <w:szCs w:val="13"/>
        </w:rPr>
        <w:t>University of York, YO10 5NQ</w:t>
      </w:r>
      <w:r w:rsidRPr="00773E89">
        <w:rPr>
          <w:rFonts w:ascii="Cambria" w:eastAsia="Batang" w:hAnsi="Cambria" w:cstheme="minorBidi"/>
          <w:color w:val="0000FF"/>
          <w:kern w:val="24"/>
          <w:sz w:val="21"/>
          <w:szCs w:val="21"/>
        </w:rPr>
        <w:t> </w:t>
      </w:r>
      <w:r w:rsidR="002F2FED">
        <w:rPr>
          <w:rFonts w:ascii="Cambria" w:eastAsia="Batang" w:hAnsi="Cambria" w:cstheme="minorBidi"/>
          <w:color w:val="0000FF"/>
          <w:kern w:val="24"/>
          <w:sz w:val="21"/>
          <w:szCs w:val="21"/>
        </w:rPr>
        <w:t xml:space="preserve">             </w:t>
      </w:r>
      <w:r w:rsidR="002F2FED" w:rsidRPr="002F2FED">
        <w:rPr>
          <w:sz w:val="16"/>
          <w:szCs w:val="16"/>
        </w:rPr>
        <w:t>Correspondence Email-</w:t>
      </w:r>
      <w:r w:rsidR="002F2FED" w:rsidRPr="002F2FED">
        <w:rPr>
          <w:rFonts w:ascii="Cambria" w:eastAsia="Batang" w:hAnsi="Cambria" w:cstheme="minorBidi"/>
          <w:color w:val="0000FF"/>
          <w:kern w:val="24"/>
          <w:sz w:val="15"/>
          <w:szCs w:val="15"/>
        </w:rPr>
        <w:t xml:space="preserve"> aditidesai@nhs.net</w:t>
      </w:r>
    </w:p>
    <w:p w14:paraId="38464D9C"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67B761C"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DDFB2" w14:textId="77777777" w:rsidR="00727FD7" w:rsidRDefault="00727FD7">
      <w:r>
        <w:separator/>
      </w:r>
    </w:p>
  </w:endnote>
  <w:endnote w:type="continuationSeparator" w:id="0">
    <w:p w14:paraId="61C7576F" w14:textId="77777777" w:rsidR="00727FD7" w:rsidRDefault="00727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28009F" w:csb1="00000000"/>
  </w:font>
  <w:font w:name="Impact">
    <w:panose1 w:val="020B0806030902050204"/>
    <w:charset w:val="00"/>
    <w:family w:val="swiss"/>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58B4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2CBBD3C1" wp14:editId="3CB75E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B53C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B9EE0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BBD3C1" id="_x0000_t202" coordsize="21600,21600" o:spt="202" path="m,l,21600r21600,l21600,xe">
              <v:stroke joinstyle="miter"/>
              <v:path gradientshapeok="t" o:connecttype="rect"/>
            </v:shapetype>
            <v:shape id="Text Box 3" o:spid="_x0000_s1029" type="#_x0000_t202" style="position:absolute;margin-left:35pt;margin-top:798.8pt;width:168.2pt;height:1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0EAB53C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B9EE0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61A557CA" wp14:editId="1F25BFF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7EB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CB64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557CA" id="_x0000_s1030"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72B7EB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CB64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0643446D" wp14:editId="5DA4B2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816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8E27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3446D" id="Text Box 1" o:spid="_x0000_s1031"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43F816C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8E27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F2562" w14:textId="77777777" w:rsidR="00727FD7" w:rsidRDefault="00727FD7">
      <w:r>
        <w:separator/>
      </w:r>
    </w:p>
  </w:footnote>
  <w:footnote w:type="continuationSeparator" w:id="0">
    <w:p w14:paraId="1BD697E6" w14:textId="77777777" w:rsidR="00727FD7" w:rsidRDefault="00727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27D24C1"/>
    <w:multiLevelType w:val="hybridMultilevel"/>
    <w:tmpl w:val="8D125680"/>
    <w:lvl w:ilvl="0" w:tplc="CE88E3AA">
      <w:start w:val="1"/>
      <w:numFmt w:val="bullet"/>
      <w:lvlText w:val="§"/>
      <w:lvlJc w:val="left"/>
      <w:pPr>
        <w:tabs>
          <w:tab w:val="num" w:pos="720"/>
        </w:tabs>
        <w:ind w:left="720" w:hanging="360"/>
      </w:pPr>
      <w:rPr>
        <w:rFonts w:ascii="Wingdings" w:hAnsi="Wingdings" w:hint="default"/>
      </w:rPr>
    </w:lvl>
    <w:lvl w:ilvl="1" w:tplc="8B36251C">
      <w:start w:val="66"/>
      <w:numFmt w:val="bullet"/>
      <w:lvlText w:val="−"/>
      <w:lvlJc w:val="left"/>
      <w:pPr>
        <w:tabs>
          <w:tab w:val="num" w:pos="1440"/>
        </w:tabs>
        <w:ind w:left="1440" w:hanging="360"/>
      </w:pPr>
      <w:rPr>
        <w:rFonts w:ascii="Arial" w:hAnsi="Arial" w:hint="default"/>
      </w:rPr>
    </w:lvl>
    <w:lvl w:ilvl="2" w:tplc="0682ED74" w:tentative="1">
      <w:start w:val="1"/>
      <w:numFmt w:val="bullet"/>
      <w:lvlText w:val="§"/>
      <w:lvlJc w:val="left"/>
      <w:pPr>
        <w:tabs>
          <w:tab w:val="num" w:pos="2160"/>
        </w:tabs>
        <w:ind w:left="2160" w:hanging="360"/>
      </w:pPr>
      <w:rPr>
        <w:rFonts w:ascii="Wingdings" w:hAnsi="Wingdings" w:hint="default"/>
      </w:rPr>
    </w:lvl>
    <w:lvl w:ilvl="3" w:tplc="438CD288" w:tentative="1">
      <w:start w:val="1"/>
      <w:numFmt w:val="bullet"/>
      <w:lvlText w:val="§"/>
      <w:lvlJc w:val="left"/>
      <w:pPr>
        <w:tabs>
          <w:tab w:val="num" w:pos="2880"/>
        </w:tabs>
        <w:ind w:left="2880" w:hanging="360"/>
      </w:pPr>
      <w:rPr>
        <w:rFonts w:ascii="Wingdings" w:hAnsi="Wingdings" w:hint="default"/>
      </w:rPr>
    </w:lvl>
    <w:lvl w:ilvl="4" w:tplc="3C829F1C" w:tentative="1">
      <w:start w:val="1"/>
      <w:numFmt w:val="bullet"/>
      <w:lvlText w:val="§"/>
      <w:lvlJc w:val="left"/>
      <w:pPr>
        <w:tabs>
          <w:tab w:val="num" w:pos="3600"/>
        </w:tabs>
        <w:ind w:left="3600" w:hanging="360"/>
      </w:pPr>
      <w:rPr>
        <w:rFonts w:ascii="Wingdings" w:hAnsi="Wingdings" w:hint="default"/>
      </w:rPr>
    </w:lvl>
    <w:lvl w:ilvl="5" w:tplc="A4D28956" w:tentative="1">
      <w:start w:val="1"/>
      <w:numFmt w:val="bullet"/>
      <w:lvlText w:val="§"/>
      <w:lvlJc w:val="left"/>
      <w:pPr>
        <w:tabs>
          <w:tab w:val="num" w:pos="4320"/>
        </w:tabs>
        <w:ind w:left="4320" w:hanging="360"/>
      </w:pPr>
      <w:rPr>
        <w:rFonts w:ascii="Wingdings" w:hAnsi="Wingdings" w:hint="default"/>
      </w:rPr>
    </w:lvl>
    <w:lvl w:ilvl="6" w:tplc="2012A516" w:tentative="1">
      <w:start w:val="1"/>
      <w:numFmt w:val="bullet"/>
      <w:lvlText w:val="§"/>
      <w:lvlJc w:val="left"/>
      <w:pPr>
        <w:tabs>
          <w:tab w:val="num" w:pos="5040"/>
        </w:tabs>
        <w:ind w:left="5040" w:hanging="360"/>
      </w:pPr>
      <w:rPr>
        <w:rFonts w:ascii="Wingdings" w:hAnsi="Wingdings" w:hint="default"/>
      </w:rPr>
    </w:lvl>
    <w:lvl w:ilvl="7" w:tplc="B0683948" w:tentative="1">
      <w:start w:val="1"/>
      <w:numFmt w:val="bullet"/>
      <w:lvlText w:val="§"/>
      <w:lvlJc w:val="left"/>
      <w:pPr>
        <w:tabs>
          <w:tab w:val="num" w:pos="5760"/>
        </w:tabs>
        <w:ind w:left="5760" w:hanging="360"/>
      </w:pPr>
      <w:rPr>
        <w:rFonts w:ascii="Wingdings" w:hAnsi="Wingdings" w:hint="default"/>
      </w:rPr>
    </w:lvl>
    <w:lvl w:ilvl="8" w:tplc="DFE2738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E4020C0"/>
    <w:multiLevelType w:val="hybridMultilevel"/>
    <w:tmpl w:val="28444436"/>
    <w:lvl w:ilvl="0" w:tplc="60E6DB96">
      <w:start w:val="1"/>
      <w:numFmt w:val="decimal"/>
      <w:lvlText w:val="%1."/>
      <w:lvlJc w:val="left"/>
      <w:pPr>
        <w:tabs>
          <w:tab w:val="num" w:pos="720"/>
        </w:tabs>
        <w:ind w:left="720" w:hanging="360"/>
      </w:pPr>
    </w:lvl>
    <w:lvl w:ilvl="1" w:tplc="A3FEEAC4" w:tentative="1">
      <w:start w:val="1"/>
      <w:numFmt w:val="decimal"/>
      <w:lvlText w:val="%2."/>
      <w:lvlJc w:val="left"/>
      <w:pPr>
        <w:tabs>
          <w:tab w:val="num" w:pos="1440"/>
        </w:tabs>
        <w:ind w:left="1440" w:hanging="360"/>
      </w:pPr>
    </w:lvl>
    <w:lvl w:ilvl="2" w:tplc="01AC732E" w:tentative="1">
      <w:start w:val="1"/>
      <w:numFmt w:val="decimal"/>
      <w:lvlText w:val="%3."/>
      <w:lvlJc w:val="left"/>
      <w:pPr>
        <w:tabs>
          <w:tab w:val="num" w:pos="2160"/>
        </w:tabs>
        <w:ind w:left="2160" w:hanging="360"/>
      </w:pPr>
    </w:lvl>
    <w:lvl w:ilvl="3" w:tplc="1A4EA3B8" w:tentative="1">
      <w:start w:val="1"/>
      <w:numFmt w:val="decimal"/>
      <w:lvlText w:val="%4."/>
      <w:lvlJc w:val="left"/>
      <w:pPr>
        <w:tabs>
          <w:tab w:val="num" w:pos="2880"/>
        </w:tabs>
        <w:ind w:left="2880" w:hanging="360"/>
      </w:pPr>
    </w:lvl>
    <w:lvl w:ilvl="4" w:tplc="464A04FA" w:tentative="1">
      <w:start w:val="1"/>
      <w:numFmt w:val="decimal"/>
      <w:lvlText w:val="%5."/>
      <w:lvlJc w:val="left"/>
      <w:pPr>
        <w:tabs>
          <w:tab w:val="num" w:pos="3600"/>
        </w:tabs>
        <w:ind w:left="3600" w:hanging="360"/>
      </w:pPr>
    </w:lvl>
    <w:lvl w:ilvl="5" w:tplc="61183D1E" w:tentative="1">
      <w:start w:val="1"/>
      <w:numFmt w:val="decimal"/>
      <w:lvlText w:val="%6."/>
      <w:lvlJc w:val="left"/>
      <w:pPr>
        <w:tabs>
          <w:tab w:val="num" w:pos="4320"/>
        </w:tabs>
        <w:ind w:left="4320" w:hanging="360"/>
      </w:pPr>
    </w:lvl>
    <w:lvl w:ilvl="6" w:tplc="120A6FCE" w:tentative="1">
      <w:start w:val="1"/>
      <w:numFmt w:val="decimal"/>
      <w:lvlText w:val="%7."/>
      <w:lvlJc w:val="left"/>
      <w:pPr>
        <w:tabs>
          <w:tab w:val="num" w:pos="5040"/>
        </w:tabs>
        <w:ind w:left="5040" w:hanging="360"/>
      </w:pPr>
    </w:lvl>
    <w:lvl w:ilvl="7" w:tplc="92425300" w:tentative="1">
      <w:start w:val="1"/>
      <w:numFmt w:val="decimal"/>
      <w:lvlText w:val="%8."/>
      <w:lvlJc w:val="left"/>
      <w:pPr>
        <w:tabs>
          <w:tab w:val="num" w:pos="5760"/>
        </w:tabs>
        <w:ind w:left="5760" w:hanging="360"/>
      </w:pPr>
    </w:lvl>
    <w:lvl w:ilvl="8" w:tplc="80D28CDC" w:tentative="1">
      <w:start w:val="1"/>
      <w:numFmt w:val="decimal"/>
      <w:lvlText w:val="%9."/>
      <w:lvlJc w:val="left"/>
      <w:pPr>
        <w:tabs>
          <w:tab w:val="num" w:pos="6480"/>
        </w:tabs>
        <w:ind w:left="6480" w:hanging="36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6882C99"/>
    <w:multiLevelType w:val="hybridMultilevel"/>
    <w:tmpl w:val="2E143EA6"/>
    <w:lvl w:ilvl="0" w:tplc="E72871CE">
      <w:start w:val="1"/>
      <w:numFmt w:val="bullet"/>
      <w:lvlText w:val="§"/>
      <w:lvlJc w:val="left"/>
      <w:pPr>
        <w:tabs>
          <w:tab w:val="num" w:pos="720"/>
        </w:tabs>
        <w:ind w:left="720" w:hanging="360"/>
      </w:pPr>
      <w:rPr>
        <w:rFonts w:ascii="Wingdings" w:hAnsi="Wingdings" w:hint="default"/>
      </w:rPr>
    </w:lvl>
    <w:lvl w:ilvl="1" w:tplc="86E6C12A" w:tentative="1">
      <w:start w:val="1"/>
      <w:numFmt w:val="bullet"/>
      <w:lvlText w:val="§"/>
      <w:lvlJc w:val="left"/>
      <w:pPr>
        <w:tabs>
          <w:tab w:val="num" w:pos="1440"/>
        </w:tabs>
        <w:ind w:left="1440" w:hanging="360"/>
      </w:pPr>
      <w:rPr>
        <w:rFonts w:ascii="Wingdings" w:hAnsi="Wingdings" w:hint="default"/>
      </w:rPr>
    </w:lvl>
    <w:lvl w:ilvl="2" w:tplc="DB1A1EB6" w:tentative="1">
      <w:start w:val="1"/>
      <w:numFmt w:val="bullet"/>
      <w:lvlText w:val="§"/>
      <w:lvlJc w:val="left"/>
      <w:pPr>
        <w:tabs>
          <w:tab w:val="num" w:pos="2160"/>
        </w:tabs>
        <w:ind w:left="2160" w:hanging="360"/>
      </w:pPr>
      <w:rPr>
        <w:rFonts w:ascii="Wingdings" w:hAnsi="Wingdings" w:hint="default"/>
      </w:rPr>
    </w:lvl>
    <w:lvl w:ilvl="3" w:tplc="930261F4" w:tentative="1">
      <w:start w:val="1"/>
      <w:numFmt w:val="bullet"/>
      <w:lvlText w:val="§"/>
      <w:lvlJc w:val="left"/>
      <w:pPr>
        <w:tabs>
          <w:tab w:val="num" w:pos="2880"/>
        </w:tabs>
        <w:ind w:left="2880" w:hanging="360"/>
      </w:pPr>
      <w:rPr>
        <w:rFonts w:ascii="Wingdings" w:hAnsi="Wingdings" w:hint="default"/>
      </w:rPr>
    </w:lvl>
    <w:lvl w:ilvl="4" w:tplc="55D06812" w:tentative="1">
      <w:start w:val="1"/>
      <w:numFmt w:val="bullet"/>
      <w:lvlText w:val="§"/>
      <w:lvlJc w:val="left"/>
      <w:pPr>
        <w:tabs>
          <w:tab w:val="num" w:pos="3600"/>
        </w:tabs>
        <w:ind w:left="3600" w:hanging="360"/>
      </w:pPr>
      <w:rPr>
        <w:rFonts w:ascii="Wingdings" w:hAnsi="Wingdings" w:hint="default"/>
      </w:rPr>
    </w:lvl>
    <w:lvl w:ilvl="5" w:tplc="F8CAF726" w:tentative="1">
      <w:start w:val="1"/>
      <w:numFmt w:val="bullet"/>
      <w:lvlText w:val="§"/>
      <w:lvlJc w:val="left"/>
      <w:pPr>
        <w:tabs>
          <w:tab w:val="num" w:pos="4320"/>
        </w:tabs>
        <w:ind w:left="4320" w:hanging="360"/>
      </w:pPr>
      <w:rPr>
        <w:rFonts w:ascii="Wingdings" w:hAnsi="Wingdings" w:hint="default"/>
      </w:rPr>
    </w:lvl>
    <w:lvl w:ilvl="6" w:tplc="06F2F218" w:tentative="1">
      <w:start w:val="1"/>
      <w:numFmt w:val="bullet"/>
      <w:lvlText w:val="§"/>
      <w:lvlJc w:val="left"/>
      <w:pPr>
        <w:tabs>
          <w:tab w:val="num" w:pos="5040"/>
        </w:tabs>
        <w:ind w:left="5040" w:hanging="360"/>
      </w:pPr>
      <w:rPr>
        <w:rFonts w:ascii="Wingdings" w:hAnsi="Wingdings" w:hint="default"/>
      </w:rPr>
    </w:lvl>
    <w:lvl w:ilvl="7" w:tplc="31C6D5B8" w:tentative="1">
      <w:start w:val="1"/>
      <w:numFmt w:val="bullet"/>
      <w:lvlText w:val="§"/>
      <w:lvlJc w:val="left"/>
      <w:pPr>
        <w:tabs>
          <w:tab w:val="num" w:pos="5760"/>
        </w:tabs>
        <w:ind w:left="5760" w:hanging="360"/>
      </w:pPr>
      <w:rPr>
        <w:rFonts w:ascii="Wingdings" w:hAnsi="Wingdings" w:hint="default"/>
      </w:rPr>
    </w:lvl>
    <w:lvl w:ilvl="8" w:tplc="7752F3E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11D7D"/>
    <w:rsid w:val="00257357"/>
    <w:rsid w:val="00261BE3"/>
    <w:rsid w:val="00292ED9"/>
    <w:rsid w:val="002F2FED"/>
    <w:rsid w:val="00351D9B"/>
    <w:rsid w:val="00380299"/>
    <w:rsid w:val="00404E5B"/>
    <w:rsid w:val="00414F7B"/>
    <w:rsid w:val="004355DC"/>
    <w:rsid w:val="004749B4"/>
    <w:rsid w:val="00494130"/>
    <w:rsid w:val="004F3523"/>
    <w:rsid w:val="005973B9"/>
    <w:rsid w:val="005B3A56"/>
    <w:rsid w:val="005F08B2"/>
    <w:rsid w:val="006060CE"/>
    <w:rsid w:val="0061505C"/>
    <w:rsid w:val="0063497F"/>
    <w:rsid w:val="00635035"/>
    <w:rsid w:val="00714354"/>
    <w:rsid w:val="00727FD7"/>
    <w:rsid w:val="00773E89"/>
    <w:rsid w:val="00873DF0"/>
    <w:rsid w:val="008756E6"/>
    <w:rsid w:val="00897EC5"/>
    <w:rsid w:val="008E5477"/>
    <w:rsid w:val="009B2D44"/>
    <w:rsid w:val="009D7741"/>
    <w:rsid w:val="009F2740"/>
    <w:rsid w:val="00A07E82"/>
    <w:rsid w:val="00A52075"/>
    <w:rsid w:val="00A9710C"/>
    <w:rsid w:val="00AA5C69"/>
    <w:rsid w:val="00AE3E37"/>
    <w:rsid w:val="00B21A57"/>
    <w:rsid w:val="00C33602"/>
    <w:rsid w:val="00C56C74"/>
    <w:rsid w:val="00CD6F55"/>
    <w:rsid w:val="00DC58EC"/>
    <w:rsid w:val="00DE3104"/>
    <w:rsid w:val="00DE6170"/>
    <w:rsid w:val="00E30AAC"/>
    <w:rsid w:val="00E95D97"/>
    <w:rsid w:val="00F046EA"/>
    <w:rsid w:val="00F07814"/>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ABB24"/>
  <w15:docId w15:val="{9CB9845B-013A-4042-9AE1-6EA8F1EC4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73E8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257357"/>
    <w:rPr>
      <w:color w:val="605E5C"/>
      <w:shd w:val="clear" w:color="auto" w:fill="E1DFDD"/>
    </w:rPr>
  </w:style>
  <w:style w:type="character" w:styleId="FollowedHyperlink">
    <w:name w:val="FollowedHyperlink"/>
    <w:basedOn w:val="DefaultParagraphFont"/>
    <w:uiPriority w:val="99"/>
    <w:semiHidden/>
    <w:unhideWhenUsed/>
    <w:rsid w:val="00DC58EC"/>
    <w:rPr>
      <w:color w:val="800080" w:themeColor="followedHyperlink"/>
      <w:u w:val="single"/>
    </w:rPr>
  </w:style>
  <w:style w:type="character" w:customStyle="1" w:styleId="vanity-namedomain">
    <w:name w:val="vanity-name__domain"/>
    <w:basedOn w:val="DefaultParagraphFont"/>
    <w:rsid w:val="00DC58EC"/>
  </w:style>
  <w:style w:type="character" w:customStyle="1" w:styleId="vanity-namedisplay-name">
    <w:name w:val="vanity-name__display-name"/>
    <w:basedOn w:val="DefaultParagraphFont"/>
    <w:rsid w:val="00DC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3615">
      <w:bodyDiv w:val="1"/>
      <w:marLeft w:val="0"/>
      <w:marRight w:val="0"/>
      <w:marTop w:val="0"/>
      <w:marBottom w:val="0"/>
      <w:divBdr>
        <w:top w:val="none" w:sz="0" w:space="0" w:color="auto"/>
        <w:left w:val="none" w:sz="0" w:space="0" w:color="auto"/>
        <w:bottom w:val="none" w:sz="0" w:space="0" w:color="auto"/>
        <w:right w:val="none" w:sz="0" w:space="0" w:color="auto"/>
      </w:divBdr>
    </w:div>
    <w:div w:id="138419716">
      <w:bodyDiv w:val="1"/>
      <w:marLeft w:val="0"/>
      <w:marRight w:val="0"/>
      <w:marTop w:val="0"/>
      <w:marBottom w:val="0"/>
      <w:divBdr>
        <w:top w:val="none" w:sz="0" w:space="0" w:color="auto"/>
        <w:left w:val="none" w:sz="0" w:space="0" w:color="auto"/>
        <w:bottom w:val="none" w:sz="0" w:space="0" w:color="auto"/>
        <w:right w:val="none" w:sz="0" w:space="0" w:color="auto"/>
      </w:divBdr>
    </w:div>
    <w:div w:id="208080462">
      <w:bodyDiv w:val="1"/>
      <w:marLeft w:val="0"/>
      <w:marRight w:val="0"/>
      <w:marTop w:val="0"/>
      <w:marBottom w:val="0"/>
      <w:divBdr>
        <w:top w:val="none" w:sz="0" w:space="0" w:color="auto"/>
        <w:left w:val="none" w:sz="0" w:space="0" w:color="auto"/>
        <w:bottom w:val="none" w:sz="0" w:space="0" w:color="auto"/>
        <w:right w:val="none" w:sz="0" w:space="0" w:color="auto"/>
      </w:divBdr>
    </w:div>
    <w:div w:id="292905234">
      <w:bodyDiv w:val="1"/>
      <w:marLeft w:val="0"/>
      <w:marRight w:val="0"/>
      <w:marTop w:val="0"/>
      <w:marBottom w:val="0"/>
      <w:divBdr>
        <w:top w:val="none" w:sz="0" w:space="0" w:color="auto"/>
        <w:left w:val="none" w:sz="0" w:space="0" w:color="auto"/>
        <w:bottom w:val="none" w:sz="0" w:space="0" w:color="auto"/>
        <w:right w:val="none" w:sz="0" w:space="0" w:color="auto"/>
      </w:divBdr>
      <w:divsChild>
        <w:div w:id="461653521">
          <w:marLeft w:val="547"/>
          <w:marRight w:val="0"/>
          <w:marTop w:val="0"/>
          <w:marBottom w:val="0"/>
          <w:divBdr>
            <w:top w:val="none" w:sz="0" w:space="0" w:color="auto"/>
            <w:left w:val="none" w:sz="0" w:space="0" w:color="auto"/>
            <w:bottom w:val="none" w:sz="0" w:space="0" w:color="auto"/>
            <w:right w:val="none" w:sz="0" w:space="0" w:color="auto"/>
          </w:divBdr>
        </w:div>
        <w:div w:id="1130171188">
          <w:marLeft w:val="547"/>
          <w:marRight w:val="0"/>
          <w:marTop w:val="0"/>
          <w:marBottom w:val="0"/>
          <w:divBdr>
            <w:top w:val="none" w:sz="0" w:space="0" w:color="auto"/>
            <w:left w:val="none" w:sz="0" w:space="0" w:color="auto"/>
            <w:bottom w:val="none" w:sz="0" w:space="0" w:color="auto"/>
            <w:right w:val="none" w:sz="0" w:space="0" w:color="auto"/>
          </w:divBdr>
        </w:div>
        <w:div w:id="190001495">
          <w:marLeft w:val="547"/>
          <w:marRight w:val="0"/>
          <w:marTop w:val="0"/>
          <w:marBottom w:val="0"/>
          <w:divBdr>
            <w:top w:val="none" w:sz="0" w:space="0" w:color="auto"/>
            <w:left w:val="none" w:sz="0" w:space="0" w:color="auto"/>
            <w:bottom w:val="none" w:sz="0" w:space="0" w:color="auto"/>
            <w:right w:val="none" w:sz="0" w:space="0" w:color="auto"/>
          </w:divBdr>
        </w:div>
        <w:div w:id="568459515">
          <w:marLeft w:val="547"/>
          <w:marRight w:val="0"/>
          <w:marTop w:val="0"/>
          <w:marBottom w:val="0"/>
          <w:divBdr>
            <w:top w:val="none" w:sz="0" w:space="0" w:color="auto"/>
            <w:left w:val="none" w:sz="0" w:space="0" w:color="auto"/>
            <w:bottom w:val="none" w:sz="0" w:space="0" w:color="auto"/>
            <w:right w:val="none" w:sz="0" w:space="0" w:color="auto"/>
          </w:divBdr>
        </w:div>
        <w:div w:id="1502425926">
          <w:marLeft w:val="547"/>
          <w:marRight w:val="0"/>
          <w:marTop w:val="0"/>
          <w:marBottom w:val="0"/>
          <w:divBdr>
            <w:top w:val="none" w:sz="0" w:space="0" w:color="auto"/>
            <w:left w:val="none" w:sz="0" w:space="0" w:color="auto"/>
            <w:bottom w:val="none" w:sz="0" w:space="0" w:color="auto"/>
            <w:right w:val="none" w:sz="0" w:space="0" w:color="auto"/>
          </w:divBdr>
        </w:div>
      </w:divsChild>
    </w:div>
    <w:div w:id="320500329">
      <w:bodyDiv w:val="1"/>
      <w:marLeft w:val="0"/>
      <w:marRight w:val="0"/>
      <w:marTop w:val="0"/>
      <w:marBottom w:val="0"/>
      <w:divBdr>
        <w:top w:val="none" w:sz="0" w:space="0" w:color="auto"/>
        <w:left w:val="none" w:sz="0" w:space="0" w:color="auto"/>
        <w:bottom w:val="none" w:sz="0" w:space="0" w:color="auto"/>
        <w:right w:val="none" w:sz="0" w:space="0" w:color="auto"/>
      </w:divBdr>
    </w:div>
    <w:div w:id="3619743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8060559">
      <w:bodyDiv w:val="1"/>
      <w:marLeft w:val="0"/>
      <w:marRight w:val="0"/>
      <w:marTop w:val="0"/>
      <w:marBottom w:val="0"/>
      <w:divBdr>
        <w:top w:val="none" w:sz="0" w:space="0" w:color="auto"/>
        <w:left w:val="none" w:sz="0" w:space="0" w:color="auto"/>
        <w:bottom w:val="none" w:sz="0" w:space="0" w:color="auto"/>
        <w:right w:val="none" w:sz="0" w:space="0" w:color="auto"/>
      </w:divBdr>
    </w:div>
    <w:div w:id="884178420">
      <w:bodyDiv w:val="1"/>
      <w:marLeft w:val="0"/>
      <w:marRight w:val="0"/>
      <w:marTop w:val="0"/>
      <w:marBottom w:val="0"/>
      <w:divBdr>
        <w:top w:val="none" w:sz="0" w:space="0" w:color="auto"/>
        <w:left w:val="none" w:sz="0" w:space="0" w:color="auto"/>
        <w:bottom w:val="none" w:sz="0" w:space="0" w:color="auto"/>
        <w:right w:val="none" w:sz="0" w:space="0" w:color="auto"/>
      </w:divBdr>
    </w:div>
    <w:div w:id="898324398">
      <w:bodyDiv w:val="1"/>
      <w:marLeft w:val="0"/>
      <w:marRight w:val="0"/>
      <w:marTop w:val="0"/>
      <w:marBottom w:val="0"/>
      <w:divBdr>
        <w:top w:val="none" w:sz="0" w:space="0" w:color="auto"/>
        <w:left w:val="none" w:sz="0" w:space="0" w:color="auto"/>
        <w:bottom w:val="none" w:sz="0" w:space="0" w:color="auto"/>
        <w:right w:val="none" w:sz="0" w:space="0" w:color="auto"/>
      </w:divBdr>
      <w:divsChild>
        <w:div w:id="607781555">
          <w:marLeft w:val="720"/>
          <w:marRight w:val="0"/>
          <w:marTop w:val="0"/>
          <w:marBottom w:val="0"/>
          <w:divBdr>
            <w:top w:val="none" w:sz="0" w:space="0" w:color="auto"/>
            <w:left w:val="none" w:sz="0" w:space="0" w:color="auto"/>
            <w:bottom w:val="none" w:sz="0" w:space="0" w:color="auto"/>
            <w:right w:val="none" w:sz="0" w:space="0" w:color="auto"/>
          </w:divBdr>
        </w:div>
        <w:div w:id="1305549936">
          <w:marLeft w:val="720"/>
          <w:marRight w:val="0"/>
          <w:marTop w:val="0"/>
          <w:marBottom w:val="0"/>
          <w:divBdr>
            <w:top w:val="none" w:sz="0" w:space="0" w:color="auto"/>
            <w:left w:val="none" w:sz="0" w:space="0" w:color="auto"/>
            <w:bottom w:val="none" w:sz="0" w:space="0" w:color="auto"/>
            <w:right w:val="none" w:sz="0" w:space="0" w:color="auto"/>
          </w:divBdr>
        </w:div>
        <w:div w:id="777136462">
          <w:marLeft w:val="720"/>
          <w:marRight w:val="0"/>
          <w:marTop w:val="0"/>
          <w:marBottom w:val="0"/>
          <w:divBdr>
            <w:top w:val="none" w:sz="0" w:space="0" w:color="auto"/>
            <w:left w:val="none" w:sz="0" w:space="0" w:color="auto"/>
            <w:bottom w:val="none" w:sz="0" w:space="0" w:color="auto"/>
            <w:right w:val="none" w:sz="0" w:space="0" w:color="auto"/>
          </w:divBdr>
        </w:div>
      </w:divsChild>
    </w:div>
    <w:div w:id="989479805">
      <w:bodyDiv w:val="1"/>
      <w:marLeft w:val="0"/>
      <w:marRight w:val="0"/>
      <w:marTop w:val="0"/>
      <w:marBottom w:val="0"/>
      <w:divBdr>
        <w:top w:val="none" w:sz="0" w:space="0" w:color="auto"/>
        <w:left w:val="none" w:sz="0" w:space="0" w:color="auto"/>
        <w:bottom w:val="none" w:sz="0" w:space="0" w:color="auto"/>
        <w:right w:val="none" w:sz="0" w:space="0" w:color="auto"/>
      </w:divBdr>
    </w:div>
    <w:div w:id="1229920484">
      <w:bodyDiv w:val="1"/>
      <w:marLeft w:val="0"/>
      <w:marRight w:val="0"/>
      <w:marTop w:val="0"/>
      <w:marBottom w:val="0"/>
      <w:divBdr>
        <w:top w:val="none" w:sz="0" w:space="0" w:color="auto"/>
        <w:left w:val="none" w:sz="0" w:space="0" w:color="auto"/>
        <w:bottom w:val="none" w:sz="0" w:space="0" w:color="auto"/>
        <w:right w:val="none" w:sz="0" w:space="0" w:color="auto"/>
      </w:divBdr>
    </w:div>
    <w:div w:id="141809490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8344262">
      <w:bodyDiv w:val="1"/>
      <w:marLeft w:val="0"/>
      <w:marRight w:val="0"/>
      <w:marTop w:val="0"/>
      <w:marBottom w:val="0"/>
      <w:divBdr>
        <w:top w:val="none" w:sz="0" w:space="0" w:color="auto"/>
        <w:left w:val="none" w:sz="0" w:space="0" w:color="auto"/>
        <w:bottom w:val="none" w:sz="0" w:space="0" w:color="auto"/>
        <w:right w:val="none" w:sz="0" w:space="0" w:color="auto"/>
      </w:divBdr>
    </w:div>
    <w:div w:id="1564019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www.linkedin.com/in/medicalinnovation" TargetMode="External"/><Relationship Id="rId7" Type="http://schemas.openxmlformats.org/officeDocument/2006/relationships/footer" Target="footer1.xml"/><Relationship Id="rId12" Type="http://schemas.openxmlformats.org/officeDocument/2006/relationships/hyperlink" Target="https://www.google.com/url?sa=t&amp;rct=j&amp;q=&amp;esrc=s&amp;source=web&amp;cd=&amp;ved=2ahUKEwjIsp6vqPnyAhWFlFwKHVtIAPsQFnoECAYQAQ&amp;url=https%3A%2F%2Fwww.rds-london.nihr.ac.uk%2Fresources%2Fhealth-economics%2Fcost-consequences-analysis-an-underused-method%2F&amp;usg=AOvVaw1m_TXGoY4ImhLGQnRw3WA8" TargetMode="External"/><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hyperlink" Target="https://bnf.nice.org.uk/" TargetMode="External"/><Relationship Id="rId20" Type="http://schemas.openxmlformats.org/officeDocument/2006/relationships/hyperlink" Target="https://www.linkedin.com/in/aditidesai2thinkoutofbo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se.gov.uk/risk/faq.htm" TargetMode="External"/><Relationship Id="rId5" Type="http://schemas.openxmlformats.org/officeDocument/2006/relationships/footnotes" Target="footnotes.xml"/><Relationship Id="rId15" Type="http://schemas.openxmlformats.org/officeDocument/2006/relationships/hyperlink" Target="https://www.pssru.ac.uk/project-pages/unit-costs/" TargetMode="External"/><Relationship Id="rId23" Type="http://schemas.openxmlformats.org/officeDocument/2006/relationships/theme" Target="theme/theme1.xml"/><Relationship Id="rId10" Type="http://schemas.openxmlformats.org/officeDocument/2006/relationships/hyperlink" Target="http://www.hse.gov.uk/risk/faq.htm"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drdesaikiran/Dropbox/**INNOVATION%20and%20NEVER%20EVENTS**/*WRONG%20TOOTH%20EXTRACTION*/WTE%20Prevention%20Initial%20Literature%20search/WTE%20-UK%20Incidence%202019.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file:////Users/drdesaikiran/Dropbox/**INNOVATION%20and%20NEVER%20EVENTS**/**PREVENTION%20OF%20RETAINED%20SWAB**/YHEC%20-York%20Health%20economic%20analysis/iCountcorrect%20Model%20done%20after%20clinical%20presentation%20AD%20V2.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766834092828767E-2"/>
          <c:y val="3.1834300083516266E-2"/>
          <c:w val="0.89020844269466315"/>
          <c:h val="0.77809159569339548"/>
        </c:manualLayout>
      </c:layout>
      <c:barChart>
        <c:barDir val="col"/>
        <c:grouping val="clustered"/>
        <c:varyColors val="0"/>
        <c:ser>
          <c:idx val="0"/>
          <c:order val="0"/>
          <c:spPr>
            <a:solidFill>
              <a:schemeClr val="accent1"/>
            </a:solidFill>
            <a:ln>
              <a:noFill/>
            </a:ln>
            <a:effectLst/>
          </c:spPr>
          <c:invertIfNegative val="0"/>
          <c:cat>
            <c:strRef>
              <c:f>Sheet1!$E$17:$E$20</c:f>
              <c:strCache>
                <c:ptCount val="4"/>
                <c:pt idx="0">
                  <c:v>2015-16</c:v>
                </c:pt>
                <c:pt idx="1">
                  <c:v>2016-17</c:v>
                </c:pt>
                <c:pt idx="2">
                  <c:v>2017-18</c:v>
                </c:pt>
                <c:pt idx="3">
                  <c:v>2018-19</c:v>
                </c:pt>
              </c:strCache>
            </c:strRef>
          </c:cat>
          <c:val>
            <c:numRef>
              <c:f>Sheet1!$G$17:$G$20</c:f>
              <c:numCache>
                <c:formatCode>General</c:formatCode>
                <c:ptCount val="4"/>
                <c:pt idx="0">
                  <c:v>107</c:v>
                </c:pt>
                <c:pt idx="1">
                  <c:v>114</c:v>
                </c:pt>
                <c:pt idx="2">
                  <c:v>102</c:v>
                </c:pt>
                <c:pt idx="3">
                  <c:v>104</c:v>
                </c:pt>
              </c:numCache>
            </c:numRef>
          </c:val>
          <c:extLst>
            <c:ext xmlns:c16="http://schemas.microsoft.com/office/drawing/2014/chart" uri="{C3380CC4-5D6E-409C-BE32-E72D297353CC}">
              <c16:uniqueId val="{00000000-00A8-AE46-9356-5E223CF0994D}"/>
            </c:ext>
          </c:extLst>
        </c:ser>
        <c:dLbls>
          <c:showLegendKey val="0"/>
          <c:showVal val="0"/>
          <c:showCatName val="0"/>
          <c:showSerName val="0"/>
          <c:showPercent val="0"/>
          <c:showBubbleSize val="0"/>
        </c:dLbls>
        <c:gapWidth val="219"/>
        <c:overlap val="-27"/>
        <c:axId val="1713919791"/>
        <c:axId val="1713798623"/>
      </c:barChart>
      <c:catAx>
        <c:axId val="1713919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713798623"/>
        <c:crosses val="autoZero"/>
        <c:auto val="1"/>
        <c:lblAlgn val="ctr"/>
        <c:lblOffset val="100"/>
        <c:noMultiLvlLbl val="0"/>
      </c:catAx>
      <c:valAx>
        <c:axId val="1713798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3919791"/>
        <c:crosses val="autoZero"/>
        <c:crossBetween val="between"/>
        <c:majorUnit val="2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00"/>
            </a:pPr>
            <a:r>
              <a:rPr lang="en-GB" sz="600"/>
              <a:t>Cost breakdown per person</a:t>
            </a:r>
          </a:p>
        </c:rich>
      </c:tx>
      <c:overlay val="0"/>
    </c:title>
    <c:autoTitleDeleted val="0"/>
    <c:plotArea>
      <c:layout/>
      <c:barChart>
        <c:barDir val="col"/>
        <c:grouping val="stacked"/>
        <c:varyColors val="0"/>
        <c:ser>
          <c:idx val="0"/>
          <c:order val="0"/>
          <c:tx>
            <c:strRef>
              <c:f>Summary!$D$21</c:f>
              <c:strCache>
                <c:ptCount val="1"/>
                <c:pt idx="0">
                  <c:v>Correct swab counts and none retained</c:v>
                </c:pt>
              </c:strCache>
            </c:strRef>
          </c:tx>
          <c:spPr>
            <a:solidFill>
              <a:srgbClr val="BFFFE3"/>
            </a:solidFill>
            <a:ln>
              <a:solidFill>
                <a:schemeClr val="tx1"/>
              </a:solidFill>
            </a:ln>
          </c:spPr>
          <c:invertIfNegative val="0"/>
          <c:cat>
            <c:strRef>
              <c:f>Summary!$E$20:$F$20</c:f>
              <c:strCache>
                <c:ptCount val="2"/>
                <c:pt idx="0">
                  <c:v>iCountcorrect</c:v>
                </c:pt>
                <c:pt idx="1">
                  <c:v>Standard care</c:v>
                </c:pt>
              </c:strCache>
            </c:strRef>
          </c:cat>
          <c:val>
            <c:numRef>
              <c:f>Summary!$E$21:$F$21</c:f>
              <c:numCache>
                <c:formatCode>"£"#,##0</c:formatCode>
                <c:ptCount val="2"/>
                <c:pt idx="0">
                  <c:v>153.63800000000001</c:v>
                </c:pt>
                <c:pt idx="1">
                  <c:v>165.67400000000001</c:v>
                </c:pt>
              </c:numCache>
            </c:numRef>
          </c:val>
          <c:extLst>
            <c:ext xmlns:c16="http://schemas.microsoft.com/office/drawing/2014/chart" uri="{C3380CC4-5D6E-409C-BE32-E72D297353CC}">
              <c16:uniqueId val="{00000000-7CA6-9A4E-9356-BA5689ED8D91}"/>
            </c:ext>
          </c:extLst>
        </c:ser>
        <c:ser>
          <c:idx val="1"/>
          <c:order val="1"/>
          <c:tx>
            <c:strRef>
              <c:f>Summary!$D$22</c:f>
              <c:strCache>
                <c:ptCount val="1"/>
                <c:pt idx="0">
                  <c:v>Irreconciled swab counts</c:v>
                </c:pt>
              </c:strCache>
            </c:strRef>
          </c:tx>
          <c:spPr>
            <a:solidFill>
              <a:schemeClr val="accent6">
                <a:lumMod val="40000"/>
                <a:lumOff val="60000"/>
              </a:schemeClr>
            </a:solidFill>
            <a:ln>
              <a:solidFill>
                <a:schemeClr val="tx1"/>
              </a:solidFill>
            </a:ln>
          </c:spPr>
          <c:invertIfNegative val="0"/>
          <c:cat>
            <c:strRef>
              <c:f>Summary!$E$20:$F$20</c:f>
              <c:strCache>
                <c:ptCount val="2"/>
                <c:pt idx="0">
                  <c:v>iCountcorrect</c:v>
                </c:pt>
                <c:pt idx="1">
                  <c:v>Standard care</c:v>
                </c:pt>
              </c:strCache>
            </c:strRef>
          </c:cat>
          <c:val>
            <c:numRef>
              <c:f>Summary!$E$22:$F$22</c:f>
              <c:numCache>
                <c:formatCode>"£"#,##0</c:formatCode>
                <c:ptCount val="2"/>
                <c:pt idx="0">
                  <c:v>2932.7417179487175</c:v>
                </c:pt>
                <c:pt idx="1">
                  <c:v>3242.7051794871795</c:v>
                </c:pt>
              </c:numCache>
            </c:numRef>
          </c:val>
          <c:extLst>
            <c:ext xmlns:c16="http://schemas.microsoft.com/office/drawing/2014/chart" uri="{C3380CC4-5D6E-409C-BE32-E72D297353CC}">
              <c16:uniqueId val="{00000001-7CA6-9A4E-9356-BA5689ED8D91}"/>
            </c:ext>
          </c:extLst>
        </c:ser>
        <c:ser>
          <c:idx val="2"/>
          <c:order val="2"/>
          <c:tx>
            <c:strRef>
              <c:f>Summary!$D$23</c:f>
              <c:strCache>
                <c:ptCount val="1"/>
                <c:pt idx="0">
                  <c:v>Unintentionally retained swabs</c:v>
                </c:pt>
              </c:strCache>
            </c:strRef>
          </c:tx>
          <c:spPr>
            <a:solidFill>
              <a:schemeClr val="accent4">
                <a:lumMod val="40000"/>
                <a:lumOff val="60000"/>
              </a:schemeClr>
            </a:solidFill>
            <a:ln>
              <a:solidFill>
                <a:schemeClr val="tx1"/>
              </a:solidFill>
            </a:ln>
          </c:spPr>
          <c:invertIfNegative val="0"/>
          <c:cat>
            <c:strRef>
              <c:f>Summary!$E$20:$F$20</c:f>
              <c:strCache>
                <c:ptCount val="2"/>
                <c:pt idx="0">
                  <c:v>iCountcorrect</c:v>
                </c:pt>
                <c:pt idx="1">
                  <c:v>Standard care</c:v>
                </c:pt>
              </c:strCache>
            </c:strRef>
          </c:cat>
          <c:val>
            <c:numRef>
              <c:f>Summary!$E$23:$F$23</c:f>
              <c:numCache>
                <c:formatCode>"£"#,##0</c:formatCode>
                <c:ptCount val="2"/>
                <c:pt idx="0">
                  <c:v>2550.3914999999997</c:v>
                </c:pt>
                <c:pt idx="1">
                  <c:v>15161.902750000001</c:v>
                </c:pt>
              </c:numCache>
            </c:numRef>
          </c:val>
          <c:extLst>
            <c:ext xmlns:c16="http://schemas.microsoft.com/office/drawing/2014/chart" uri="{C3380CC4-5D6E-409C-BE32-E72D297353CC}">
              <c16:uniqueId val="{00000002-7CA6-9A4E-9356-BA5689ED8D91}"/>
            </c:ext>
          </c:extLst>
        </c:ser>
        <c:dLbls>
          <c:showLegendKey val="0"/>
          <c:showVal val="0"/>
          <c:showCatName val="0"/>
          <c:showSerName val="0"/>
          <c:showPercent val="0"/>
          <c:showBubbleSize val="0"/>
        </c:dLbls>
        <c:gapWidth val="150"/>
        <c:overlap val="100"/>
        <c:axId val="354983960"/>
        <c:axId val="354984352"/>
      </c:barChart>
      <c:catAx>
        <c:axId val="354983960"/>
        <c:scaling>
          <c:orientation val="minMax"/>
        </c:scaling>
        <c:delete val="0"/>
        <c:axPos val="b"/>
        <c:title>
          <c:tx>
            <c:rich>
              <a:bodyPr/>
              <a:lstStyle/>
              <a:p>
                <a:pPr>
                  <a:defRPr sz="600"/>
                </a:pPr>
                <a:r>
                  <a:rPr lang="en-GB" sz="600"/>
                  <a:t>Swab</a:t>
                </a:r>
                <a:r>
                  <a:rPr lang="en-GB" sz="600" baseline="0"/>
                  <a:t> type</a:t>
                </a:r>
                <a:endParaRPr lang="en-GB" sz="600"/>
              </a:p>
            </c:rich>
          </c:tx>
          <c:overlay val="0"/>
        </c:title>
        <c:numFmt formatCode="General" sourceLinked="1"/>
        <c:majorTickMark val="out"/>
        <c:minorTickMark val="none"/>
        <c:tickLblPos val="nextTo"/>
        <c:spPr>
          <a:ln>
            <a:solidFill>
              <a:schemeClr val="tx1">
                <a:lumMod val="50000"/>
                <a:lumOff val="50000"/>
              </a:schemeClr>
            </a:solidFill>
            <a:prstDash val="solid"/>
          </a:ln>
        </c:spPr>
        <c:txPr>
          <a:bodyPr/>
          <a:lstStyle/>
          <a:p>
            <a:pPr>
              <a:defRPr sz="400"/>
            </a:pPr>
            <a:endParaRPr lang="en-US"/>
          </a:p>
        </c:txPr>
        <c:crossAx val="354984352"/>
        <c:crosses val="autoZero"/>
        <c:auto val="1"/>
        <c:lblAlgn val="ctr"/>
        <c:lblOffset val="100"/>
        <c:noMultiLvlLbl val="0"/>
      </c:catAx>
      <c:valAx>
        <c:axId val="354984352"/>
        <c:scaling>
          <c:orientation val="minMax"/>
        </c:scaling>
        <c:delete val="0"/>
        <c:axPos val="l"/>
        <c:majorGridlines>
          <c:spPr>
            <a:ln>
              <a:solidFill>
                <a:schemeClr val="bg1">
                  <a:lumMod val="85000"/>
                </a:schemeClr>
              </a:solidFill>
              <a:prstDash val="dash"/>
            </a:ln>
          </c:spPr>
        </c:majorGridlines>
        <c:title>
          <c:tx>
            <c:rich>
              <a:bodyPr rot="-5400000" vert="horz"/>
              <a:lstStyle/>
              <a:p>
                <a:pPr>
                  <a:defRPr sz="600"/>
                </a:pPr>
                <a:r>
                  <a:rPr lang="en-GB" sz="600"/>
                  <a:t>Cost per person</a:t>
                </a:r>
              </a:p>
            </c:rich>
          </c:tx>
          <c:overlay val="0"/>
        </c:title>
        <c:numFmt formatCode="&quot;£&quot;#,##0" sourceLinked="0"/>
        <c:majorTickMark val="out"/>
        <c:minorTickMark val="none"/>
        <c:tickLblPos val="nextTo"/>
        <c:txPr>
          <a:bodyPr/>
          <a:lstStyle/>
          <a:p>
            <a:pPr>
              <a:defRPr sz="400"/>
            </a:pPr>
            <a:endParaRPr lang="en-US"/>
          </a:p>
        </c:txPr>
        <c:crossAx val="354983960"/>
        <c:crosses val="autoZero"/>
        <c:crossBetween val="between"/>
      </c:valAx>
    </c:plotArea>
    <c:legend>
      <c:legendPos val="r"/>
      <c:legendEntry>
        <c:idx val="0"/>
        <c:txPr>
          <a:bodyPr/>
          <a:lstStyle/>
          <a:p>
            <a:pPr>
              <a:defRPr sz="500" b="1"/>
            </a:pPr>
            <a:endParaRPr lang="en-US"/>
          </a:p>
        </c:txPr>
      </c:legendEntry>
      <c:legendEntry>
        <c:idx val="1"/>
        <c:txPr>
          <a:bodyPr/>
          <a:lstStyle/>
          <a:p>
            <a:pPr>
              <a:defRPr sz="500" b="1"/>
            </a:pPr>
            <a:endParaRPr lang="en-US"/>
          </a:p>
        </c:txPr>
      </c:legendEntry>
      <c:legendEntry>
        <c:idx val="2"/>
        <c:txPr>
          <a:bodyPr/>
          <a:lstStyle/>
          <a:p>
            <a:pPr>
              <a:defRPr sz="500" b="1"/>
            </a:pPr>
            <a:endParaRPr lang="en-US"/>
          </a:p>
        </c:txPr>
      </c:legendEntry>
      <c:layout>
        <c:manualLayout>
          <c:xMode val="edge"/>
          <c:yMode val="edge"/>
          <c:x val="0.63740838868506244"/>
          <c:y val="0.2669940116319845"/>
          <c:w val="0.3454071781148732"/>
          <c:h val="0.48148786089238843"/>
        </c:manualLayout>
      </c:layout>
      <c:overlay val="0"/>
      <c:txPr>
        <a:bodyPr/>
        <a:lstStyle/>
        <a:p>
          <a:pPr>
            <a:defRPr sz="500" b="1"/>
          </a:pPr>
          <a:endParaRPr lang="en-US"/>
        </a:p>
      </c:txPr>
    </c:legend>
    <c:plotVisOnly val="1"/>
    <c:dispBlanksAs val="gap"/>
    <c:showDLblsOverMax val="0"/>
  </c:chart>
  <c:spPr>
    <a:ln>
      <a:no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0.32639</cdr:x>
      <cdr:y>0.08796</cdr:y>
    </cdr:from>
    <cdr:to>
      <cdr:x>0.6625</cdr:x>
      <cdr:y>0.18519</cdr:y>
    </cdr:to>
    <cdr:sp macro="" textlink="">
      <cdr:nvSpPr>
        <cdr:cNvPr id="2" name="TextBox 1">
          <a:extLst xmlns:a="http://schemas.openxmlformats.org/drawingml/2006/main">
            <a:ext uri="{FF2B5EF4-FFF2-40B4-BE49-F238E27FC236}">
              <a16:creationId xmlns:a16="http://schemas.microsoft.com/office/drawing/2014/main" id="{49D1AEAF-3C21-6943-9998-774D2C44F5E6}"/>
            </a:ext>
          </a:extLst>
        </cdr:cNvPr>
        <cdr:cNvSpPr txBox="1"/>
      </cdr:nvSpPr>
      <cdr:spPr>
        <a:xfrm xmlns:a="http://schemas.openxmlformats.org/drawingml/2006/main">
          <a:off x="1492250" y="241300"/>
          <a:ext cx="1536700" cy="2667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Neil Desai</cp:lastModifiedBy>
  <cp:revision>6</cp:revision>
  <dcterms:created xsi:type="dcterms:W3CDTF">2021-09-12T12:48:00Z</dcterms:created>
  <dcterms:modified xsi:type="dcterms:W3CDTF">2021-09-12T13:49:00Z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