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FAF23D" w14:textId="5492D805" w:rsidR="0062797A" w:rsidRPr="001F1DD5" w:rsidRDefault="00B44A2E" w:rsidP="001F1DD5">
      <w:pPr>
        <w:pStyle w:val="Heading1"/>
        <w:jc w:val="center"/>
        <w:rPr>
          <w:rFonts w:ascii="Times New Roman" w:hAnsi="Times New Roman" w:cs="Times New Roman"/>
          <w:color w:val="auto"/>
        </w:rPr>
      </w:pPr>
      <w:r w:rsidRPr="0062797A">
        <w:rPr>
          <w:rFonts w:ascii="Times New Roman" w:hAnsi="Times New Roman" w:cs="Times New Roman"/>
          <w:color w:val="auto"/>
        </w:rPr>
        <w:t>Heterogeneous Effect of Health Expenditure on Life Expectancy in Sub Saharan Africa</w:t>
      </w:r>
    </w:p>
    <w:p w14:paraId="4C8F1528" w14:textId="2A44E0A3" w:rsidR="00B44A2E" w:rsidRPr="0062797A" w:rsidRDefault="00B44A2E" w:rsidP="00B44A2E">
      <w:pPr>
        <w:jc w:val="center"/>
        <w:rPr>
          <w:rFonts w:ascii="Times New Roman" w:hAnsi="Times New Roman"/>
          <w:sz w:val="24"/>
          <w:szCs w:val="24"/>
        </w:rPr>
      </w:pPr>
      <w:proofErr w:type="spellStart"/>
      <w:r w:rsidRPr="0062797A">
        <w:rPr>
          <w:rFonts w:ascii="Times New Roman" w:hAnsi="Times New Roman"/>
          <w:sz w:val="24"/>
          <w:szCs w:val="24"/>
        </w:rPr>
        <w:t>Ekpenyong</w:t>
      </w:r>
      <w:proofErr w:type="spellEnd"/>
      <w:r w:rsidR="00B62A21">
        <w:rPr>
          <w:rFonts w:ascii="Times New Roman" w:hAnsi="Times New Roman"/>
          <w:sz w:val="24"/>
          <w:szCs w:val="24"/>
        </w:rPr>
        <w:t xml:space="preserve"> Imoh</w:t>
      </w:r>
      <w:bookmarkStart w:id="0" w:name="_GoBack"/>
      <w:bookmarkEnd w:id="0"/>
    </w:p>
    <w:p w14:paraId="526543E9" w14:textId="2B4DCE77" w:rsidR="00B44A2E" w:rsidRPr="0062797A" w:rsidRDefault="00B44A2E" w:rsidP="00B44A2E">
      <w:pPr>
        <w:jc w:val="center"/>
        <w:rPr>
          <w:rFonts w:ascii="Times New Roman" w:hAnsi="Times New Roman"/>
          <w:sz w:val="24"/>
          <w:szCs w:val="24"/>
        </w:rPr>
      </w:pPr>
      <w:r w:rsidRPr="0062797A">
        <w:rPr>
          <w:rFonts w:ascii="Times New Roman" w:hAnsi="Times New Roman"/>
          <w:sz w:val="24"/>
          <w:szCs w:val="24"/>
        </w:rPr>
        <w:t>University of Aberdeen</w:t>
      </w:r>
      <w:r w:rsidR="001F1DD5">
        <w:rPr>
          <w:rFonts w:ascii="Times New Roman" w:hAnsi="Times New Roman"/>
          <w:sz w:val="24"/>
          <w:szCs w:val="24"/>
        </w:rPr>
        <w:t>, United Kingdom</w:t>
      </w:r>
    </w:p>
    <w:p w14:paraId="43C89487" w14:textId="78F19561" w:rsidR="00B44A2E" w:rsidRPr="0062797A" w:rsidRDefault="00B44A2E" w:rsidP="00B44A2E">
      <w:pPr>
        <w:jc w:val="center"/>
        <w:rPr>
          <w:rFonts w:ascii="Times New Roman" w:hAnsi="Times New Roman"/>
          <w:sz w:val="24"/>
          <w:szCs w:val="24"/>
        </w:rPr>
      </w:pPr>
      <w:r w:rsidRPr="0062797A">
        <w:rPr>
          <w:rFonts w:ascii="Times New Roman" w:hAnsi="Times New Roman"/>
          <w:sz w:val="24"/>
          <w:szCs w:val="24"/>
        </w:rPr>
        <w:t xml:space="preserve">Email: </w:t>
      </w:r>
      <w:hyperlink r:id="rId4" w:history="1">
        <w:r w:rsidRPr="0062797A">
          <w:rPr>
            <w:rStyle w:val="Hyperlink"/>
            <w:rFonts w:ascii="Times New Roman" w:hAnsi="Times New Roman"/>
            <w:sz w:val="24"/>
            <w:szCs w:val="24"/>
          </w:rPr>
          <w:t>r01iue17@abdn.ac.uk</w:t>
        </w:r>
      </w:hyperlink>
    </w:p>
    <w:p w14:paraId="4094D7D6" w14:textId="0A0F1BB7" w:rsidR="00F86D12" w:rsidRPr="0062797A" w:rsidRDefault="00B44A2E" w:rsidP="001F1DD5">
      <w:pPr>
        <w:jc w:val="center"/>
        <w:rPr>
          <w:rFonts w:ascii="Times New Roman" w:hAnsi="Times New Roman"/>
          <w:sz w:val="24"/>
          <w:szCs w:val="24"/>
        </w:rPr>
      </w:pPr>
      <w:r w:rsidRPr="0062797A">
        <w:rPr>
          <w:rFonts w:ascii="Times New Roman" w:hAnsi="Times New Roman"/>
          <w:sz w:val="24"/>
          <w:szCs w:val="24"/>
        </w:rPr>
        <w:t>Category: PhD Student</w:t>
      </w:r>
    </w:p>
    <w:p w14:paraId="292902B0" w14:textId="3CC77F60" w:rsidR="00F86D12" w:rsidRPr="0062797A" w:rsidRDefault="00F86D12" w:rsidP="001F1DD5">
      <w:pPr>
        <w:spacing w:line="276" w:lineRule="auto"/>
        <w:ind w:firstLine="720"/>
        <w:jc w:val="both"/>
        <w:rPr>
          <w:rFonts w:ascii="Times New Roman" w:hAnsi="Times New Roman"/>
          <w:sz w:val="24"/>
          <w:szCs w:val="24"/>
        </w:rPr>
      </w:pPr>
      <w:r w:rsidRPr="0062797A">
        <w:rPr>
          <w:rFonts w:ascii="Times New Roman" w:hAnsi="Times New Roman"/>
          <w:sz w:val="24"/>
          <w:szCs w:val="24"/>
        </w:rPr>
        <w:t xml:space="preserve">This paper adds to the existing literature on the relationship between health expenditure and life expectancy in sub Saharan Africa.  </w:t>
      </w:r>
      <w:r w:rsidR="006C78EB" w:rsidRPr="0062797A">
        <w:rPr>
          <w:rFonts w:ascii="Times New Roman" w:hAnsi="Times New Roman"/>
          <w:sz w:val="24"/>
          <w:szCs w:val="24"/>
        </w:rPr>
        <w:t>Previous studies have focused mainly on estimating average changes in life expectancy in response to changes in health expenditure. This method has the potential of obscuring any heterogenous impacts of health expenditure on life expectancy at birth. Furthermore, studies on other regions have established this heterogenous relationships. Therefore</w:t>
      </w:r>
      <w:r w:rsidRPr="0062797A">
        <w:rPr>
          <w:rFonts w:ascii="Times New Roman" w:hAnsi="Times New Roman"/>
          <w:sz w:val="24"/>
          <w:szCs w:val="24"/>
        </w:rPr>
        <w:t>, as an extension to earlier studies</w:t>
      </w:r>
      <w:r w:rsidR="006C78EB" w:rsidRPr="0062797A">
        <w:rPr>
          <w:rFonts w:ascii="Times New Roman" w:hAnsi="Times New Roman"/>
          <w:sz w:val="24"/>
          <w:szCs w:val="24"/>
        </w:rPr>
        <w:t xml:space="preserve"> on the impact of health expenditure on life expectancy </w:t>
      </w:r>
      <w:r w:rsidRPr="0062797A">
        <w:rPr>
          <w:rFonts w:ascii="Times New Roman" w:hAnsi="Times New Roman"/>
          <w:sz w:val="24"/>
          <w:szCs w:val="24"/>
        </w:rPr>
        <w:t xml:space="preserve">in the </w:t>
      </w:r>
      <w:r w:rsidR="006C78EB" w:rsidRPr="0062797A">
        <w:rPr>
          <w:rFonts w:ascii="Times New Roman" w:hAnsi="Times New Roman"/>
          <w:sz w:val="24"/>
          <w:szCs w:val="24"/>
        </w:rPr>
        <w:t>sub Saharan Africa</w:t>
      </w:r>
      <w:r w:rsidRPr="0062797A">
        <w:rPr>
          <w:rFonts w:ascii="Times New Roman" w:hAnsi="Times New Roman"/>
          <w:sz w:val="24"/>
          <w:szCs w:val="24"/>
        </w:rPr>
        <w:t>, we estimated the heterogeneous impacts of health expenditure on life expectancy</w:t>
      </w:r>
      <w:r w:rsidR="00B44A2E" w:rsidRPr="0062797A">
        <w:rPr>
          <w:rFonts w:ascii="Times New Roman" w:hAnsi="Times New Roman"/>
          <w:sz w:val="24"/>
          <w:szCs w:val="24"/>
        </w:rPr>
        <w:t xml:space="preserve"> at birth</w:t>
      </w:r>
      <w:r w:rsidRPr="0062797A">
        <w:rPr>
          <w:rFonts w:ascii="Times New Roman" w:hAnsi="Times New Roman"/>
          <w:sz w:val="24"/>
          <w:szCs w:val="24"/>
        </w:rPr>
        <w:t xml:space="preserve"> using a quantile regression analysis. </w:t>
      </w:r>
      <w:r w:rsidR="00B44A2E" w:rsidRPr="0062797A">
        <w:rPr>
          <w:rFonts w:ascii="Times New Roman" w:hAnsi="Times New Roman"/>
          <w:sz w:val="24"/>
          <w:szCs w:val="24"/>
        </w:rPr>
        <w:t xml:space="preserve">The analysis was performed on three quantiles (0.25, 0.5 and 0.73). </w:t>
      </w:r>
      <w:r w:rsidRPr="0062797A">
        <w:rPr>
          <w:rFonts w:ascii="Times New Roman" w:hAnsi="Times New Roman"/>
          <w:sz w:val="24"/>
          <w:szCs w:val="24"/>
        </w:rPr>
        <w:t>Our empirical results reveal that there exists a heterogeneous effects of health expenditure on life expectancy</w:t>
      </w:r>
      <w:r w:rsidR="00B44A2E" w:rsidRPr="0062797A">
        <w:rPr>
          <w:rFonts w:ascii="Times New Roman" w:hAnsi="Times New Roman"/>
          <w:sz w:val="24"/>
          <w:szCs w:val="24"/>
        </w:rPr>
        <w:t xml:space="preserve"> at birth</w:t>
      </w:r>
      <w:r w:rsidRPr="0062797A">
        <w:rPr>
          <w:rFonts w:ascii="Times New Roman" w:hAnsi="Times New Roman"/>
          <w:sz w:val="24"/>
          <w:szCs w:val="24"/>
        </w:rPr>
        <w:t xml:space="preserve"> in sub Saharan Africa. The impact appears to be strongest at the lowest quantile of life expectancy. Other factors that contributes to improved life expectancy in sub Saharan Africa are income, proportion of the population living in the urban area, government effectiveness and political stability.</w:t>
      </w:r>
    </w:p>
    <w:p w14:paraId="1F4580C8" w14:textId="00A6F99A" w:rsidR="00F50987" w:rsidRPr="001F1DD5" w:rsidRDefault="00B44A2E" w:rsidP="001F1DD5">
      <w:pPr>
        <w:spacing w:line="276" w:lineRule="auto"/>
        <w:jc w:val="both"/>
        <w:rPr>
          <w:rFonts w:ascii="Times New Roman" w:hAnsi="Times New Roman"/>
          <w:sz w:val="24"/>
          <w:szCs w:val="24"/>
        </w:rPr>
      </w:pPr>
      <w:r w:rsidRPr="0062797A">
        <w:rPr>
          <w:rFonts w:ascii="Times New Roman" w:hAnsi="Times New Roman"/>
          <w:sz w:val="24"/>
          <w:szCs w:val="24"/>
        </w:rPr>
        <w:t>Keywords: Life Expec</w:t>
      </w:r>
      <w:r w:rsidR="001E4801" w:rsidRPr="0062797A">
        <w:rPr>
          <w:rFonts w:ascii="Times New Roman" w:hAnsi="Times New Roman"/>
          <w:sz w:val="24"/>
          <w:szCs w:val="24"/>
        </w:rPr>
        <w:t>tancy</w:t>
      </w:r>
      <w:r w:rsidRPr="0062797A">
        <w:rPr>
          <w:rFonts w:ascii="Times New Roman" w:hAnsi="Times New Roman"/>
          <w:sz w:val="24"/>
          <w:szCs w:val="24"/>
        </w:rPr>
        <w:t xml:space="preserve"> at</w:t>
      </w:r>
      <w:r w:rsidR="001E4801" w:rsidRPr="0062797A">
        <w:rPr>
          <w:rFonts w:ascii="Times New Roman" w:hAnsi="Times New Roman"/>
          <w:sz w:val="24"/>
          <w:szCs w:val="24"/>
        </w:rPr>
        <w:t xml:space="preserve"> birth, sub Saharan Africa, Quantile Regression</w:t>
      </w:r>
    </w:p>
    <w:p w14:paraId="68529C9D" w14:textId="444F1E68" w:rsidR="001E4801" w:rsidRPr="0062797A" w:rsidRDefault="001E4801">
      <w:pPr>
        <w:rPr>
          <w:rFonts w:ascii="Times New Roman" w:hAnsi="Times New Roman"/>
        </w:rPr>
      </w:pPr>
    </w:p>
    <w:p w14:paraId="2A4E60C9" w14:textId="542AC8B6" w:rsidR="001E4801" w:rsidRPr="001F1DD5" w:rsidRDefault="001E4801" w:rsidP="001F1DD5">
      <w:pPr>
        <w:rPr>
          <w:rFonts w:ascii="Times New Roman" w:hAnsi="Times New Roman"/>
          <w:b/>
          <w:bCs/>
          <w:sz w:val="24"/>
          <w:szCs w:val="24"/>
        </w:rPr>
      </w:pPr>
      <w:r w:rsidRPr="001F1DD5">
        <w:rPr>
          <w:rFonts w:ascii="Times New Roman" w:hAnsi="Times New Roman"/>
          <w:b/>
          <w:bCs/>
          <w:sz w:val="24"/>
          <w:szCs w:val="24"/>
        </w:rPr>
        <w:t xml:space="preserve">Bibliography </w:t>
      </w:r>
    </w:p>
    <w:p w14:paraId="52D2AA3A" w14:textId="77777777" w:rsidR="001F1DD5" w:rsidRPr="001F1DD5" w:rsidRDefault="001F1DD5" w:rsidP="001F1DD5">
      <w:pPr>
        <w:jc w:val="both"/>
        <w:rPr>
          <w:rFonts w:ascii="Times New Roman" w:hAnsi="Times New Roman"/>
          <w:sz w:val="24"/>
          <w:szCs w:val="24"/>
        </w:rPr>
      </w:pPr>
      <w:r w:rsidRPr="001F1DD5">
        <w:rPr>
          <w:rFonts w:ascii="Times New Roman" w:hAnsi="Times New Roman"/>
          <w:sz w:val="24"/>
          <w:szCs w:val="24"/>
        </w:rPr>
        <w:t xml:space="preserve">Prior to becoming a PhD student, </w:t>
      </w:r>
      <w:proofErr w:type="spellStart"/>
      <w:r w:rsidRPr="001F1DD5">
        <w:rPr>
          <w:rFonts w:ascii="Times New Roman" w:hAnsi="Times New Roman"/>
          <w:sz w:val="24"/>
          <w:szCs w:val="24"/>
        </w:rPr>
        <w:t>Imoh</w:t>
      </w:r>
      <w:proofErr w:type="spellEnd"/>
      <w:r w:rsidRPr="001F1DD5">
        <w:rPr>
          <w:rFonts w:ascii="Times New Roman" w:hAnsi="Times New Roman"/>
          <w:sz w:val="24"/>
          <w:szCs w:val="24"/>
        </w:rPr>
        <w:t xml:space="preserve"> was working as a lecturer in a Nigerian University. His teaching and research mainly focus on health economics and Macroeconomics. Currently, he is a second year PhD student; and his PhD research is focused on improving health care services in sub Saharan Africa.</w:t>
      </w:r>
    </w:p>
    <w:p w14:paraId="0862D6AF" w14:textId="7F7C081D" w:rsidR="001F1DD5" w:rsidRPr="001F1DD5" w:rsidRDefault="001F1DD5" w:rsidP="001F1DD5">
      <w:pPr>
        <w:rPr>
          <w:rFonts w:ascii="Times New Roman" w:hAnsi="Times New Roman"/>
          <w:b/>
          <w:bCs/>
          <w:sz w:val="24"/>
          <w:szCs w:val="24"/>
        </w:rPr>
      </w:pPr>
      <w:r w:rsidRPr="001F1DD5">
        <w:rPr>
          <w:rFonts w:ascii="Times New Roman" w:hAnsi="Times New Roman"/>
          <w:b/>
          <w:bCs/>
          <w:sz w:val="24"/>
          <w:szCs w:val="24"/>
        </w:rPr>
        <w:t>Presenting Author Details</w:t>
      </w:r>
    </w:p>
    <w:p w14:paraId="7E809E4B" w14:textId="5450503F" w:rsidR="001E4801" w:rsidRPr="001F1DD5" w:rsidRDefault="001E4801" w:rsidP="001F1DD5">
      <w:pPr>
        <w:rPr>
          <w:rFonts w:ascii="Times New Roman" w:hAnsi="Times New Roman"/>
          <w:sz w:val="24"/>
          <w:szCs w:val="24"/>
        </w:rPr>
      </w:pPr>
      <w:proofErr w:type="spellStart"/>
      <w:r w:rsidRPr="001F1DD5">
        <w:rPr>
          <w:rFonts w:ascii="Times New Roman" w:hAnsi="Times New Roman"/>
          <w:sz w:val="24"/>
          <w:szCs w:val="24"/>
        </w:rPr>
        <w:t>Imoh</w:t>
      </w:r>
      <w:proofErr w:type="spellEnd"/>
      <w:r w:rsidRPr="001F1DD5">
        <w:rPr>
          <w:rFonts w:ascii="Times New Roman" w:hAnsi="Times New Roman"/>
          <w:sz w:val="24"/>
          <w:szCs w:val="24"/>
        </w:rPr>
        <w:t xml:space="preserve"> </w:t>
      </w:r>
      <w:proofErr w:type="spellStart"/>
      <w:r w:rsidRPr="001F1DD5">
        <w:rPr>
          <w:rFonts w:ascii="Times New Roman" w:hAnsi="Times New Roman"/>
          <w:sz w:val="24"/>
          <w:szCs w:val="24"/>
        </w:rPr>
        <w:t>Ekpenyong</w:t>
      </w:r>
      <w:proofErr w:type="spellEnd"/>
    </w:p>
    <w:p w14:paraId="6D5AD50B" w14:textId="77777777" w:rsidR="001F1DD5" w:rsidRPr="001F1DD5" w:rsidRDefault="001F1DD5" w:rsidP="001F1DD5">
      <w:pPr>
        <w:jc w:val="both"/>
        <w:rPr>
          <w:rFonts w:ascii="Times New Roman" w:hAnsi="Times New Roman"/>
          <w:sz w:val="24"/>
          <w:szCs w:val="24"/>
        </w:rPr>
      </w:pPr>
      <w:r w:rsidRPr="001F1DD5">
        <w:rPr>
          <w:rFonts w:ascii="Times New Roman" w:hAnsi="Times New Roman"/>
          <w:sz w:val="24"/>
          <w:szCs w:val="24"/>
        </w:rPr>
        <w:t>Tel: +44(0)7704116634</w:t>
      </w:r>
    </w:p>
    <w:p w14:paraId="282369B7" w14:textId="1507C542" w:rsidR="001F1DD5" w:rsidRPr="001F1DD5" w:rsidRDefault="001F1DD5" w:rsidP="001F1DD5">
      <w:pPr>
        <w:rPr>
          <w:sz w:val="24"/>
          <w:szCs w:val="24"/>
          <w:lang w:val="en-NZ"/>
        </w:rPr>
      </w:pPr>
      <w:r w:rsidRPr="001F1DD5">
        <w:rPr>
          <w:sz w:val="24"/>
          <w:szCs w:val="24"/>
          <w:lang w:val="en-NZ"/>
        </w:rPr>
        <w:t>Twitter account</w:t>
      </w:r>
    </w:p>
    <w:p w14:paraId="524B805C" w14:textId="77777777" w:rsidR="001F1DD5" w:rsidRPr="001F1DD5" w:rsidRDefault="001F1DD5" w:rsidP="001F1DD5">
      <w:pPr>
        <w:autoSpaceDE w:val="0"/>
        <w:adjustRightInd w:val="0"/>
        <w:rPr>
          <w:b/>
          <w:sz w:val="24"/>
          <w:szCs w:val="24"/>
          <w:lang w:val="en-NZ"/>
        </w:rPr>
      </w:pPr>
      <w:r w:rsidRPr="001F1DD5">
        <w:rPr>
          <w:sz w:val="24"/>
          <w:szCs w:val="24"/>
          <w:lang w:val="en-NZ"/>
        </w:rPr>
        <w:t>Linked In account:</w:t>
      </w:r>
    </w:p>
    <w:p w14:paraId="66272AC6" w14:textId="02367BD1" w:rsidR="001F1DD5" w:rsidRPr="001F1DD5" w:rsidRDefault="001F1DD5" w:rsidP="001F1DD5">
      <w:pPr>
        <w:rPr>
          <w:rFonts w:ascii="Times New Roman" w:hAnsi="Times New Roman"/>
          <w:sz w:val="24"/>
          <w:szCs w:val="24"/>
        </w:rPr>
      </w:pPr>
      <w:r w:rsidRPr="001F1DD5">
        <w:rPr>
          <w:sz w:val="24"/>
          <w:szCs w:val="24"/>
          <w:lang w:val="en-NZ"/>
        </w:rPr>
        <w:t>Session name/ number:</w:t>
      </w:r>
      <w:r w:rsidRPr="001F1DD5">
        <w:rPr>
          <w:sz w:val="24"/>
          <w:szCs w:val="24"/>
          <w:lang w:val="en-NZ"/>
        </w:rPr>
        <w:br/>
        <w:t>Category: Oral presentation</w:t>
      </w:r>
    </w:p>
    <w:p w14:paraId="008177D2" w14:textId="01DE7621" w:rsidR="00CC472D" w:rsidRPr="001F1DD5" w:rsidRDefault="00CC472D" w:rsidP="00CC472D">
      <w:pPr>
        <w:jc w:val="both"/>
        <w:rPr>
          <w:rFonts w:ascii="Times New Roman" w:hAnsi="Times New Roman"/>
          <w:sz w:val="24"/>
          <w:szCs w:val="24"/>
        </w:rPr>
      </w:pPr>
    </w:p>
    <w:p w14:paraId="1227D7DB" w14:textId="77777777" w:rsidR="00CC472D" w:rsidRPr="001F1DD5" w:rsidRDefault="00CC472D" w:rsidP="00CC472D">
      <w:pPr>
        <w:jc w:val="both"/>
        <w:rPr>
          <w:rFonts w:ascii="Times New Roman" w:hAnsi="Times New Roman"/>
          <w:sz w:val="24"/>
          <w:szCs w:val="24"/>
        </w:rPr>
      </w:pPr>
    </w:p>
    <w:p w14:paraId="0BD00DF5" w14:textId="77777777" w:rsidR="0062797A" w:rsidRPr="001F1DD5" w:rsidRDefault="0062797A" w:rsidP="00CC472D">
      <w:pPr>
        <w:jc w:val="both"/>
        <w:rPr>
          <w:rFonts w:ascii="Times New Roman" w:hAnsi="Times New Roman"/>
          <w:sz w:val="24"/>
          <w:szCs w:val="24"/>
        </w:rPr>
      </w:pPr>
    </w:p>
    <w:p w14:paraId="73C9B249" w14:textId="77777777" w:rsidR="0062797A" w:rsidRPr="001F1DD5" w:rsidRDefault="0062797A" w:rsidP="00CC472D">
      <w:pPr>
        <w:jc w:val="both"/>
        <w:rPr>
          <w:rFonts w:ascii="Times New Roman" w:hAnsi="Times New Roman"/>
          <w:sz w:val="24"/>
          <w:szCs w:val="24"/>
        </w:rPr>
      </w:pPr>
    </w:p>
    <w:p w14:paraId="4918A023" w14:textId="77777777" w:rsidR="00CC472D" w:rsidRPr="001F1DD5" w:rsidRDefault="00CC472D" w:rsidP="00CC472D">
      <w:pPr>
        <w:jc w:val="both"/>
        <w:rPr>
          <w:rFonts w:ascii="Times New Roman" w:hAnsi="Times New Roman"/>
          <w:sz w:val="24"/>
          <w:szCs w:val="24"/>
        </w:rPr>
      </w:pPr>
    </w:p>
    <w:sectPr w:rsidR="00CC472D" w:rsidRPr="001F1DD5" w:rsidSect="004C7D5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D12"/>
    <w:rsid w:val="001E4801"/>
    <w:rsid w:val="001F1DD5"/>
    <w:rsid w:val="004C7D52"/>
    <w:rsid w:val="0062797A"/>
    <w:rsid w:val="006C78EB"/>
    <w:rsid w:val="00AF3F84"/>
    <w:rsid w:val="00B44A2E"/>
    <w:rsid w:val="00B62A21"/>
    <w:rsid w:val="00BB7BDE"/>
    <w:rsid w:val="00CC472D"/>
    <w:rsid w:val="00F50987"/>
    <w:rsid w:val="00F86D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56370"/>
  <w15:chartTrackingRefBased/>
  <w15:docId w15:val="{1A1D6253-2D2B-B14A-A399-417EAE939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86D12"/>
    <w:pPr>
      <w:suppressAutoHyphens/>
      <w:autoSpaceDN w:val="0"/>
      <w:spacing w:after="160"/>
      <w:textAlignment w:val="baseline"/>
    </w:pPr>
    <w:rPr>
      <w:rFonts w:ascii="Calibri" w:eastAsia="Calibri" w:hAnsi="Calibri" w:cs="Times New Roman"/>
      <w:sz w:val="22"/>
      <w:szCs w:val="22"/>
    </w:rPr>
  </w:style>
  <w:style w:type="paragraph" w:styleId="Heading1">
    <w:name w:val="heading 1"/>
    <w:basedOn w:val="Normal"/>
    <w:next w:val="Normal"/>
    <w:link w:val="Heading1Char"/>
    <w:uiPriority w:val="9"/>
    <w:qFormat/>
    <w:rsid w:val="00B44A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4A2E"/>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B44A2E"/>
    <w:rPr>
      <w:color w:val="0563C1" w:themeColor="hyperlink"/>
      <w:u w:val="single"/>
    </w:rPr>
  </w:style>
  <w:style w:type="character" w:styleId="UnresolvedMention">
    <w:name w:val="Unresolved Mention"/>
    <w:basedOn w:val="DefaultParagraphFont"/>
    <w:uiPriority w:val="99"/>
    <w:semiHidden/>
    <w:unhideWhenUsed/>
    <w:rsid w:val="00B44A2E"/>
    <w:rPr>
      <w:color w:val="605E5C"/>
      <w:shd w:val="clear" w:color="auto" w:fill="E1DFDD"/>
    </w:rPr>
  </w:style>
  <w:style w:type="character" w:styleId="FollowedHyperlink">
    <w:name w:val="FollowedHyperlink"/>
    <w:basedOn w:val="DefaultParagraphFont"/>
    <w:uiPriority w:val="99"/>
    <w:semiHidden/>
    <w:unhideWhenUsed/>
    <w:rsid w:val="00CC47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01iue17@abdn.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297</Words>
  <Characters>1695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EKPENYONG, IMOH UDOM (PGR)</dc:creator>
  <cp:keywords/>
  <dc:description/>
  <cp:lastModifiedBy>EKPENYONG, IMOH UDOM (PGR)</cp:lastModifiedBy>
  <cp:revision>2</cp:revision>
  <dcterms:created xsi:type="dcterms:W3CDTF">2020-03-10T08:08:00Z</dcterms:created>
  <dcterms:modified xsi:type="dcterms:W3CDTF">2020-03-10T08:08:00Z</dcterms:modified>
</cp:coreProperties>
</file>