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theme/theme1.xml" ContentType="application/vnd.openxmlformats-officedocument.them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cs="Times New Roman" w:hAnsi="Times New Roman"/>
          <w:sz w:val="24"/>
        </w:rPr>
      </w:pPr>
      <w:r>
        <w:rPr>
          <w:rFonts w:ascii="Times New Roman" w:cs="Times New Roman" w:hAnsi="Times New Roman"/>
          <w:sz w:val="24"/>
        </w:rPr>
        <w:t xml:space="preserve">Knowledge, Concerns and Uptake of Community Based Health Insurance Scheme amongst Residents of </w:t>
      </w:r>
      <w:r>
        <w:rPr>
          <w:rFonts w:ascii="Times New Roman" w:cs="Times New Roman" w:hAnsi="Times New Roman"/>
          <w:sz w:val="24"/>
        </w:rPr>
        <w:t>Tolu</w:t>
      </w:r>
      <w:r>
        <w:rPr>
          <w:rFonts w:ascii="Times New Roman" w:cs="Times New Roman" w:hAnsi="Times New Roman"/>
          <w:sz w:val="24"/>
        </w:rPr>
        <w:t xml:space="preserve"> Community in </w:t>
      </w:r>
      <w:r>
        <w:rPr>
          <w:rFonts w:ascii="Times New Roman" w:cs="Times New Roman" w:hAnsi="Times New Roman"/>
          <w:sz w:val="24"/>
        </w:rPr>
        <w:t>Ajeromi-Ifelodun</w:t>
      </w:r>
      <w:r>
        <w:rPr>
          <w:rFonts w:ascii="Times New Roman" w:cs="Times New Roman" w:hAnsi="Times New Roman"/>
          <w:sz w:val="24"/>
        </w:rPr>
        <w:t xml:space="preserve"> Local Government Area, Lagos State.</w:t>
      </w:r>
    </w:p>
    <w:p>
      <w:pPr>
        <w:spacing w:line="360" w:lineRule="auto"/>
        <w:rPr>
          <w:rFonts w:ascii="Times New Roman" w:cs="Times New Roman" w:hAnsi="Times New Roman"/>
          <w:sz w:val="24"/>
        </w:rPr>
      </w:pPr>
      <w:r>
        <w:rPr>
          <w:rFonts w:ascii="Times New Roman" w:cs="Times New Roman" w:hAnsi="Times New Roman"/>
          <w:sz w:val="24"/>
        </w:rPr>
        <w:t>Jibowu</w:t>
      </w:r>
      <w:r>
        <w:rPr>
          <w:rFonts w:ascii="Times New Roman" w:cs="Times New Roman" w:hAnsi="Times New Roman"/>
          <w:sz w:val="24"/>
        </w:rPr>
        <w:t xml:space="preserve"> F.O, Campbell P.C, </w:t>
      </w:r>
      <w:r>
        <w:rPr>
          <w:rFonts w:ascii="Times New Roman" w:cs="Times New Roman" w:hAnsi="Times New Roman"/>
          <w:sz w:val="24"/>
        </w:rPr>
        <w:t>Kanma-okafor</w:t>
      </w:r>
      <w:r>
        <w:rPr>
          <w:rFonts w:ascii="Times New Roman" w:cs="Times New Roman" w:hAnsi="Times New Roman"/>
          <w:sz w:val="24"/>
        </w:rPr>
        <w:t xml:space="preserve"> J.O</w:t>
      </w:r>
    </w:p>
    <w:p>
      <w:pPr>
        <w:spacing w:line="360" w:lineRule="auto"/>
        <w:jc w:val="both"/>
        <w:rPr>
          <w:rFonts w:ascii="Times New Roman" w:cs="Times New Roman" w:hAnsi="Times New Roman"/>
          <w:sz w:val="24"/>
        </w:rPr>
      </w:pPr>
      <w:r>
        <w:rPr>
          <w:rFonts w:ascii="Times New Roman" w:cs="Times New Roman" w:hAnsi="Times New Roman"/>
          <w:b/>
          <w:sz w:val="24"/>
        </w:rPr>
        <w:t>Statement of the problem:</w:t>
      </w:r>
      <w:r>
        <w:rPr>
          <w:rFonts w:ascii="Times New Roman" w:cs="Times New Roman" w:hAnsi="Times New Roman"/>
          <w:sz w:val="24"/>
          <w:lang w:val="en-GB"/>
        </w:rPr>
        <w:t xml:space="preserve"> Community </w:t>
      </w:r>
      <w:r>
        <w:rPr>
          <w:rFonts w:ascii="Times New Roman" w:cs="Times New Roman" w:hAnsi="Times New Roman"/>
          <w:sz w:val="24"/>
          <w:lang w:val="en-GB"/>
        </w:rPr>
        <w:t>based social health insurance has been</w:t>
      </w:r>
      <w:r>
        <w:rPr>
          <w:rFonts w:ascii="Times New Roman" w:cs="Times New Roman" w:hAnsi="Times New Roman"/>
          <w:sz w:val="24"/>
          <w:lang w:val="en-GB"/>
        </w:rPr>
        <w:t xml:space="preserve"> designed </w:t>
      </w:r>
      <w:r>
        <w:rPr>
          <w:rFonts w:ascii="Times New Roman" w:cs="Times New Roman" w:hAnsi="Times New Roman"/>
          <w:sz w:val="24"/>
          <w:lang w:val="en-GB"/>
        </w:rPr>
        <w:t xml:space="preserve">to achieve </w:t>
      </w:r>
      <w:r>
        <w:rPr>
          <w:rFonts w:ascii="Times New Roman" w:cs="Times New Roman" w:hAnsi="Times New Roman"/>
          <w:sz w:val="24"/>
          <w:lang w:val="en-GB"/>
        </w:rPr>
        <w:t xml:space="preserve">Universal Health Coverage </w:t>
      </w:r>
      <w:r>
        <w:rPr>
          <w:rFonts w:ascii="Times New Roman" w:cs="Times New Roman" w:hAnsi="Times New Roman"/>
          <w:sz w:val="24"/>
          <w:lang w:val="en-GB"/>
        </w:rPr>
        <w:t xml:space="preserve">in many low income, middle income countries, </w:t>
      </w:r>
      <w:r>
        <w:rPr>
          <w:rFonts w:ascii="Times New Roman" w:cs="Times New Roman" w:hAnsi="Times New Roman"/>
          <w:sz w:val="24"/>
          <w:lang w:val="en-GB"/>
        </w:rPr>
        <w:t>such that voluntary contributions are made by individuals, families or community groups to support the cost of health care services, with emphasis made on primary health care. They are typically targeted at people in the informal sector.</w:t>
      </w:r>
      <w:r>
        <w:rPr>
          <w:rFonts w:ascii="Times New Roman" w:cs="Times New Roman" w:hAnsi="Times New Roman"/>
          <w:sz w:val="24"/>
          <w:lang w:val="en-GB"/>
        </w:rPr>
        <w:t xml:space="preserve"> </w:t>
      </w:r>
      <w:r>
        <w:rPr>
          <w:rFonts w:ascii="Times New Roman" w:cs="Times New Roman" w:hAnsi="Times New Roman"/>
          <w:sz w:val="24"/>
          <w:lang w:val="en-GB"/>
        </w:rPr>
        <w:t xml:space="preserve">In Nigeria, </w:t>
      </w:r>
      <w:r>
        <w:rPr>
          <w:rFonts w:ascii="Times New Roman" w:cs="Times New Roman" w:hAnsi="Times New Roman"/>
          <w:sz w:val="24"/>
          <w:lang w:val="en-GB"/>
        </w:rPr>
        <w:t>Coverage with CBHI has</w:t>
      </w:r>
      <w:r>
        <w:rPr>
          <w:rFonts w:ascii="Times New Roman" w:cs="Times New Roman" w:hAnsi="Times New Roman"/>
          <w:sz w:val="24"/>
          <w:lang w:val="en-GB"/>
        </w:rPr>
        <w:t xml:space="preserve"> been low</w:t>
      </w:r>
      <w:r>
        <w:rPr>
          <w:rFonts w:ascii="Times New Roman" w:cs="Times New Roman" w:hAnsi="Times New Roman"/>
          <w:sz w:val="24"/>
          <w:lang w:val="en-GB"/>
        </w:rPr>
        <w:t xml:space="preserve">, with a problem of </w:t>
      </w:r>
      <w:r>
        <w:rPr>
          <w:rFonts w:ascii="Times New Roman" w:cs="Times New Roman" w:hAnsi="Times New Roman"/>
          <w:sz w:val="24"/>
          <w:lang w:val="en-GB"/>
        </w:rPr>
        <w:t>under-utilized as fewer people are willing to pay or contribute to the scheme.</w:t>
      </w:r>
      <w:r>
        <w:rPr>
          <w:rFonts w:ascii="Times New Roman" w:cs="Times New Roman" w:hAnsi="Times New Roman"/>
          <w:sz w:val="24"/>
          <w:lang w:val="en-GB"/>
        </w:rPr>
        <w:t xml:space="preserve"> </w:t>
      </w:r>
      <w:r>
        <w:rPr>
          <w:rFonts w:ascii="Times New Roman" w:cs="Times New Roman" w:hAnsi="Times New Roman"/>
          <w:sz w:val="24"/>
        </w:rPr>
        <w:t xml:space="preserve">This study was done to assess the knowledge, concerns and uptake of the CBHIS among residents of </w:t>
      </w:r>
      <w:r>
        <w:rPr>
          <w:rFonts w:ascii="Times New Roman" w:cs="Times New Roman" w:hAnsi="Times New Roman"/>
          <w:sz w:val="24"/>
        </w:rPr>
        <w:t>Tolu</w:t>
      </w:r>
      <w:r>
        <w:rPr>
          <w:rFonts w:ascii="Times New Roman" w:cs="Times New Roman" w:hAnsi="Times New Roman"/>
          <w:sz w:val="24"/>
        </w:rPr>
        <w:t xml:space="preserve"> c</w:t>
      </w:r>
      <w:r>
        <w:rPr>
          <w:rFonts w:ascii="Times New Roman" w:cs="Times New Roman" w:hAnsi="Times New Roman"/>
          <w:sz w:val="24"/>
        </w:rPr>
        <w:t xml:space="preserve">ommunity. </w:t>
      </w:r>
      <w:r>
        <w:rPr>
          <w:rFonts w:ascii="Times New Roman" w:cs="Times New Roman" w:hAnsi="Times New Roman"/>
          <w:b/>
          <w:sz w:val="24"/>
        </w:rPr>
        <w:t xml:space="preserve">Methodology: </w:t>
      </w:r>
      <w:r>
        <w:rPr>
          <w:rFonts w:ascii="Times New Roman" w:cs="Times New Roman" w:hAnsi="Times New Roman"/>
          <w:sz w:val="24"/>
        </w:rPr>
        <w:t>A</w:t>
      </w:r>
      <w:r>
        <w:rPr>
          <w:rFonts w:ascii="Times New Roman" w:cs="Times New Roman" w:hAnsi="Times New Roman"/>
          <w:sz w:val="24"/>
        </w:rPr>
        <w:t xml:space="preserve"> descriptive cross-sectional stud</w:t>
      </w:r>
      <w:r>
        <w:rPr>
          <w:rFonts w:ascii="Times New Roman" w:cs="Times New Roman" w:hAnsi="Times New Roman"/>
          <w:sz w:val="24"/>
        </w:rPr>
        <w:t xml:space="preserve">y. </w:t>
      </w:r>
      <w:r>
        <w:rPr>
          <w:rFonts w:ascii="Times New Roman" w:cs="Times New Roman" w:hAnsi="Times New Roman"/>
          <w:sz w:val="24"/>
        </w:rPr>
        <w:t xml:space="preserve">Multi-stage random sampling technique was used to select 348 respondents used in the study. Data was collected using interviewer-administered questionnaires and analysis was carried out using Microsoft Excel 2010 and </w:t>
      </w:r>
      <w:r>
        <w:rPr>
          <w:rFonts w:ascii="Times New Roman" w:cs="Times New Roman" w:hAnsi="Times New Roman"/>
          <w:sz w:val="24"/>
        </w:rPr>
        <w:t>Epi</w:t>
      </w:r>
      <w:r>
        <w:rPr>
          <w:rFonts w:ascii="Times New Roman" w:cs="Times New Roman" w:hAnsi="Times New Roman"/>
          <w:sz w:val="24"/>
        </w:rPr>
        <w:t xml:space="preserve"> Info 7 st</w:t>
      </w:r>
      <w:r>
        <w:rPr>
          <w:rFonts w:ascii="Times New Roman" w:cs="Times New Roman" w:hAnsi="Times New Roman"/>
          <w:sz w:val="24"/>
        </w:rPr>
        <w:t xml:space="preserve">atistical software. </w:t>
      </w:r>
      <w:r>
        <w:rPr>
          <w:rFonts w:ascii="Times New Roman" w:cs="Times New Roman" w:hAnsi="Times New Roman"/>
          <w:b/>
          <w:sz w:val="24"/>
        </w:rPr>
        <w:t>Findings</w:t>
      </w:r>
      <w:r>
        <w:rPr>
          <w:rFonts w:ascii="Times New Roman" w:cs="Times New Roman" w:hAnsi="Times New Roman"/>
          <w:b/>
          <w:sz w:val="24"/>
        </w:rPr>
        <w:t xml:space="preserve">: </w:t>
      </w:r>
      <w:r>
        <w:rPr>
          <w:rFonts w:ascii="Times New Roman" w:cs="Times New Roman" w:hAnsi="Times New Roman"/>
          <w:sz w:val="24"/>
        </w:rPr>
        <w:t xml:space="preserve">About half of the respondents (50.3%) had heard of the CBHIS and this was mostly from community sensitization (39%). Only 33.1% of respondents had good knowledge. </w:t>
      </w:r>
      <w:r>
        <w:rPr>
          <w:rFonts w:ascii="Times New Roman" w:cs="Times New Roman" w:eastAsiaTheme="minorHAnsi" w:hAnsi="Times New Roman"/>
          <w:color w:val="000000" w:themeColor="text1" w:themeShade="bf"/>
          <w:sz w:val="24"/>
        </w:rPr>
        <w:t xml:space="preserve">21% </w:t>
      </w:r>
      <w:r>
        <w:rPr>
          <w:rFonts w:ascii="Times New Roman" w:cs="Times New Roman" w:eastAsiaTheme="minorHAnsi" w:hAnsi="Times New Roman"/>
          <w:color w:val="000000" w:themeColor="text1" w:themeShade="bf"/>
          <w:sz w:val="24"/>
        </w:rPr>
        <w:t>of respondents were</w:t>
      </w:r>
      <w:r>
        <w:rPr>
          <w:rFonts w:ascii="Times New Roman" w:cs="Times New Roman" w:eastAsiaTheme="minorHAnsi" w:hAnsi="Times New Roman"/>
          <w:color w:val="000000" w:themeColor="text1" w:themeShade="bf"/>
          <w:sz w:val="24"/>
        </w:rPr>
        <w:t xml:space="preserve"> fully enrolled</w:t>
      </w:r>
      <w:r>
        <w:rPr>
          <w:rFonts w:ascii="Times New Roman" w:cs="Times New Roman" w:eastAsiaTheme="minorHAnsi" w:hAnsi="Times New Roman"/>
          <w:color w:val="000000" w:themeColor="text1" w:themeShade="bf"/>
          <w:sz w:val="24"/>
        </w:rPr>
        <w:t>, while 16.5% had not renewed their premium,</w:t>
      </w:r>
      <w:r>
        <w:rPr>
          <w:rFonts w:ascii="Times New Roman" w:cs="Times New Roman" w:eastAsiaTheme="minorHAnsi" w:hAnsi="Times New Roman"/>
          <w:color w:val="000000" w:themeColor="text1" w:themeShade="bf"/>
          <w:sz w:val="24"/>
        </w:rPr>
        <w:t xml:space="preserve"> o</w:t>
      </w:r>
      <w:r>
        <w:rPr>
          <w:rFonts w:ascii="Times New Roman" w:cs="Times New Roman" w:eastAsiaTheme="minorHAnsi" w:hAnsi="Times New Roman"/>
          <w:color w:val="000000" w:themeColor="text1" w:themeShade="bf"/>
          <w:sz w:val="24"/>
        </w:rPr>
        <w:t xml:space="preserve">nly 28.1% of the respondents were willing to enroll, many of the unwilling respondents (55.6%) gave the reason that they prefer to pay when ill. There was a statistically significant association between knowledge and uptake of NHIS, to wit; fully enrolled users were more likely to be respondents with good knowledge. </w:t>
      </w:r>
      <w:r>
        <w:rPr>
          <w:rFonts w:ascii="Times New Roman" w:cs="Times New Roman" w:hAnsi="Times New Roman"/>
          <w:b/>
          <w:sz w:val="24"/>
        </w:rPr>
        <w:t>Conclusion and significance:</w:t>
      </w:r>
      <w:r>
        <w:rPr>
          <w:rFonts w:ascii="Times New Roman" w:cs="Times New Roman" w:hAnsi="Times New Roman"/>
          <w:b/>
          <w:sz w:val="24"/>
        </w:rPr>
        <w:t xml:space="preserve"> </w:t>
      </w:r>
      <w:r>
        <w:rPr>
          <w:rFonts w:ascii="Times New Roman" w:cs="Times New Roman" w:hAnsi="Times New Roman"/>
          <w:sz w:val="24"/>
        </w:rPr>
        <w:t>This study shows</w:t>
      </w:r>
      <w:r>
        <w:rPr>
          <w:rFonts w:ascii="Times New Roman" w:cs="Times New Roman" w:hAnsi="Times New Roman"/>
          <w:sz w:val="24"/>
        </w:rPr>
        <w:t xml:space="preserve"> that fully enrolled users were more likely to be r</w:t>
      </w:r>
      <w:r>
        <w:rPr>
          <w:rFonts w:ascii="Times New Roman" w:cs="Times New Roman" w:hAnsi="Times New Roman"/>
          <w:sz w:val="24"/>
        </w:rPr>
        <w:t>espondents with good kno</w:t>
      </w:r>
      <w:r>
        <w:rPr>
          <w:rFonts w:ascii="Times New Roman" w:cs="Times New Roman" w:hAnsi="Times New Roman"/>
          <w:sz w:val="24"/>
        </w:rPr>
        <w:t>wledge. Recommendations are made for</w:t>
      </w:r>
      <w:r>
        <w:rPr>
          <w:rFonts w:ascii="Times New Roman" w:cs="Times New Roman" w:hAnsi="Times New Roman"/>
          <w:sz w:val="24"/>
        </w:rPr>
        <w:t xml:space="preserve"> mor</w:t>
      </w:r>
      <w:r>
        <w:rPr>
          <w:rFonts w:ascii="Times New Roman" w:cs="Times New Roman" w:hAnsi="Times New Roman"/>
          <w:sz w:val="24"/>
        </w:rPr>
        <w:t>e focused awareness campaigns</w:t>
      </w:r>
      <w:r>
        <w:rPr>
          <w:rFonts w:ascii="Times New Roman" w:cs="Times New Roman" w:hAnsi="Times New Roman"/>
          <w:sz w:val="24"/>
        </w:rPr>
        <w:t xml:space="preserve"> on the concepts of CBHIS and the exact requirements for the scheme to be successful, this will enable a proper grasp of the scheme and translate into more people being willing to enroll and use the scheme.</w:t>
      </w:r>
    </w:p>
    <w:p>
      <w:pPr>
        <w:spacing w:line="360" w:lineRule="auto"/>
        <w:jc w:val="both"/>
        <w:rPr>
          <w:rFonts w:ascii="Times New Roman" w:cs="Times New Roman" w:hAnsi="Times New Roman"/>
          <w:sz w:val="24"/>
          <w:lang w:val="en-GB"/>
        </w:rPr>
      </w:pPr>
      <w:bookmarkStart w:id="0" w:name="_GoBack"/>
      <w:bookmarkEnd w:id="0"/>
    </w:p>
    <w:p>
      <w:pPr>
        <w:spacing w:line="480" w:lineRule="auto"/>
        <w:jc w:val="both"/>
        <w:rPr>
          <w:rFonts w:ascii="Times New Roman" w:cs="Times New Roman" w:hAnsi="Times New Roman"/>
          <w:b/>
          <w:sz w:val="24"/>
        </w:rPr>
      </w:pPr>
      <w:r>
        <w:rPr>
          <w:rFonts w:ascii="Times New Roman" w:cs="Times New Roman" w:hAnsi="Times New Roman"/>
          <w:b/>
          <w:sz w:val="24"/>
        </w:rPr>
        <w:t>Biography</w:t>
      </w:r>
    </w:p>
    <w:p>
      <w:pPr>
        <w:spacing w:line="480" w:lineRule="auto"/>
        <w:jc w:val="both"/>
        <w:rPr>
          <w:rFonts w:ascii="Times New Roman" w:cs="Times New Roman" w:hAnsi="Times New Roman"/>
          <w:b/>
          <w:sz w:val="24"/>
        </w:rPr>
      </w:pPr>
      <w:r>
        <w:rPr>
          <w:rFonts w:ascii="Times New Roman" w:cs="Times New Roman" w:hAnsi="Times New Roman"/>
          <w:b/>
          <w:sz w:val="24"/>
        </w:rPr>
        <w:t xml:space="preserve">Jibowu F.O is a final year student of the college of medicine, university of Lagos. Shes interested in research and has interest in universal health care. </w:t>
      </w:r>
    </w:p>
    <w:p>
      <w:r>
        <w:t>Contact</w:t>
      </w:r>
    </w:p>
    <w:p>
      <w:r>
        <w:fldChar w:fldCharType="begin"/>
      </w:r>
      <w:r>
        <w:instrText xml:space="preserve">HYPERLINK "mailto:Jibowu_omotayo@yahoo.com"</w:instrText>
      </w:r>
      <w:r>
        <w:fldChar w:fldCharType="separate"/>
      </w:r>
      <w:r>
        <w:rPr>
          <w:rStyle w:val="Hyperlink"/>
        </w:rPr>
        <w:t>Jibowu_omotayo@yahoo.com</w:t>
      </w:r>
      <w:r>
        <w:fldChar w:fldCharType="end"/>
      </w:r>
    </w:p>
    <w:p/>
    <w:sectPr>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Arial Narrow">
    <w:panose1 w:val="020b0606020202030204"/>
    <w:charset w:val="00"/>
    <w:family w:val="swiss"/>
    <w:pitch w:val="variable"/>
  </w:font>
  <w:font w:name="Comic Sans MS">
    <w:panose1 w:val="030f0702030302020204"/>
    <w:charset w:val="00"/>
    <w:family w:val="script"/>
    <w:pitch w:val="variable"/>
  </w:font>
  <w:font w:name="Georgia">
    <w:panose1 w:val="02040502050405020303"/>
    <w:charset w:val="00"/>
    <w:family w:val="roman"/>
    <w:pitch w:val="variable"/>
  </w:font>
  <w:font w:name="Palace Script MT">
    <w:panose1 w:val="02010501050101010102"/>
    <w:charset w:val="00"/>
    <w:family w:val="auto"/>
    <w:pitch w:val="variable"/>
  </w:font>
  <w:font w:name="Webdings">
    <w:panose1 w:val="05030102010509060703"/>
    <w:charset w:val="02"/>
    <w:family w:val="roman"/>
    <w:notTrueType w:val="on"/>
    <w:pitch w:val="variable"/>
  </w:font>
  <w:font w:name="Wingdings 2">
    <w:panose1 w:val="05020102010507070707"/>
    <w:charset w:val="02"/>
    <w:family w:val="roman"/>
    <w:notTrueType w:val="on"/>
    <w:pitch w:val="variable"/>
  </w:font>
  <w:font w:name="Wingdings 3">
    <w:panose1 w:val="05040102010807070707"/>
    <w:charset w:val="02"/>
    <w:family w:val="roman"/>
    <w:notTrueType w:val="on"/>
    <w:pitch w:val="variable"/>
  </w:font>
  <w:font w:name="Monotype Sorts">
    <w:panose1 w:val="05010101010101010101"/>
    <w:charset w:val="02"/>
    <w:family w:val="auto"/>
    <w:notTrueType w:val="on"/>
    <w:pitch w:val="variable"/>
  </w:font>
  <w:font w:name="Cambria Math">
    <w:panose1 w:val="02040503050406030204"/>
    <w:charset w:val="0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5A0"/>
    <w:rsid w:val="00086EA2"/>
    <w:rsid w:val="000A7DD9"/>
    <w:rsid w:val="00103CC3"/>
    <w:rsid w:val="0036595D"/>
    <w:rsid w:val="00420CA3"/>
    <w:rsid w:val="004835A0"/>
    <w:rsid w:val="006B5532"/>
    <w:rsid w:val="006C4FC6"/>
    <w:rsid w:val="007B6379"/>
    <w:rsid w:val="007D23E7"/>
    <w:rsid w:val="0082232C"/>
    <w:rsid w:val="009A5DA5"/>
    <w:rsid w:val="00AC4091"/>
    <w:rsid w:val="00AD634E"/>
    <w:rsid w:val="00AD727A"/>
    <w:rsid w:val="00CF307B"/>
    <w:rsid w:val="00D36E77"/>
    <w:rsid w:val="00DF19C2"/>
    <w:rsid w:val="00EA3D8F"/>
    <w:rsid w:val="00EE52EC"/>
    <w:rsid w:val="00EF31DF"/>
    <w:rsid w:val="00F300C8"/>
    <w:rsid w:val="00FD5286"/>
    <w:rsid w:val="00FF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CDF0D-7B25-484C-8EC6-E9140F683F79}"/>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lang w:val="en-US" w:bidi="ar-SA" w:eastAsia="en-US"/>
      </w:rPr>
    </w:rPrDefault>
    <w:pPrDefault>
      <w:pPr>
        <w:spacing w:after="160" w:line="259" w:lineRule="auto"/>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5b9bd5" w:themeColor="accent1"/>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alibri" w:cs="Calibri" w:hAnsi="Calibri"/>
      <w:sz w:val="21"/>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2e74b4" w:themeColor="accent1" w:themeShade="bf"/>
      <w:sz w:val="28"/>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5b9bd5" w:themeColor="accent1"/>
      <w:spacing w:val="15"/>
      <w:sz w:val="24"/>
    </w:rPr>
  </w:style>
  <w:style w:type="character" w:customStyle="1" w:styleId="EndnoteTextChar">
    <w:name w:val="Endnote Text Char"/>
    <w:basedOn w:val="DefaultParagraphFont"/>
    <w:link w:val="Endnotetext"/>
    <w:uiPriority w:val="99"/>
    <w:semiHidden w:val="on"/>
    <w:rPr>
      <w:sz w:val="20"/>
    </w:rPr>
  </w:style>
  <w:style w:type="table" w:default="1" w:styleId="NormalTable">
    <w:name w:val="Normal Table"/>
    <w:uiPriority w:val="99"/>
    <w:semiHidden w:val="on"/>
    <w:unhideWhenUsed w:val="on"/>
    <w:unhideWhenUsed w:val="on"/>
    <w:tblPr>
      <w:tblInd w:w="0" w:type="dxa"/>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5b9bd5" w:themeColor="accent1"/>
      <w:spacing w:val="15"/>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1f4d77" w:themeColor="accent1" w:themeShade="7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5b9bd5" w:themeColor="accent1"/>
      <w:sz w:val="26"/>
    </w:rPr>
  </w:style>
  <w:style w:type="character" w:default="1" w:styleId="DefaultParagraphFont">
    <w:name w:val="Default Paragraph Font"/>
    <w:uiPriority w:val="1"/>
    <w:semiHidden w:val="on"/>
    <w:unhideWhenUsed w:val="on"/>
    <w:unhideWhenUsed w:val="on"/>
  </w:style>
  <w:style w:type="paragraph" w:styleId="ListParagraph">
    <w:name w:val="List Paragraph"/>
    <w:basedOn w:val="Normal"/>
    <w:uiPriority w:val="34"/>
    <w:qFormat w:val="on"/>
    <w:pPr>
      <w:ind w:left="720"/>
      <w:contextualSpacing w:val="on"/>
    </w:p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character" w:styleId="IntenseEmphasis">
    <w:name w:val="Intense Emphasis"/>
    <w:basedOn w:val="DefaultParagraphFont"/>
    <w:uiPriority w:val="21"/>
    <w:qFormat w:val="on"/>
    <w:rPr>
      <w:b/>
      <w:i/>
      <w:color w:val="5b9bd5" w:themeColor="accent1"/>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5b9bd5" w:themeColor="accent1"/>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val="on"/>
    <w:unhideWhenUsed w:val="on"/>
    <w:rPr>
      <w:color w:val="0563c1" w:themeColor="hyperlink"/>
      <w:u w:val="single"/>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1f4d77" w:themeColor="accent1" w:themeShade="7f"/>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1f4d77" w:themeColor="accent1" w:themeShade="7f"/>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2e74b4" w:themeColor="accent1" w:themeShade="bf"/>
      <w:sz w:val="28"/>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5b9bd5" w:themeColor="accent1"/>
      <w:sz w:val="26"/>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Title">
    <w:name w:val="Title"/>
    <w:basedOn w:val="Normal"/>
    <w:next w:val="Normal"/>
    <w:link w:val="TitleChar"/>
    <w:uiPriority w:val="10"/>
    <w:qFormat w:val="on"/>
    <w:pPr>
      <w:pBdr>
        <w:bottom w:val="single" w:color="5b9bd5" w:themeColor="accent1" w:sz="8"/>
      </w:pBdr>
      <w:spacing w:after="300" w:line="240" w:lineRule="auto"/>
      <w:contextualSpacing w:val="on"/>
    </w:pPr>
    <w:rPr>
      <w:rFonts w:asciiTheme="majorHAnsi" w:cstheme="majorBidi" w:eastAsiaTheme="majorEastAsia" w:hAnsiTheme="majorHAnsi"/>
      <w:color w:val="333f4f" w:themeColor="text2" w:themeShade="bf"/>
      <w:spacing w:val="5"/>
      <w:sz w:val="52"/>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5b9bd5"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4d77" w:themeColor="accent1" w:themeShade="7f"/>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numbering" w:default="1" w:styleId="NoList">
    <w:name w:val="No List"/>
    <w:uiPriority w:val="99"/>
    <w:semiHidden w:val="on"/>
    <w:unhideWhenUsed w:val="on"/>
    <w:unhideWhenUsed w:val="on"/>
  </w:style>
  <w:style w:type="paragraph" w:default="1" w:styleId="Normal">
    <w:name w:val="Normal"/>
    <w:uiPriority w:val="99"/>
    <w:qFormat w:val="on"/>
    <w:pPr>
      <w:spacing w:after="200" w:line="276" w:lineRule="auto"/>
    </w:pPr>
    <w:rPr>
      <w:rFonts w:eastAsiaTheme="minorEastAsia"/>
    </w:rPr>
  </w:style>
  <w:style w:type="character" w:customStyle="1" w:styleId="PlainTextChar">
    <w:name w:val="Plain Text Char"/>
    <w:basedOn w:val="DefaultParagraphFont"/>
    <w:link w:val="PlainText"/>
    <w:uiPriority w:val="99"/>
    <w:rPr>
      <w:rFonts w:ascii="Calibri" w:cs="Calibri" w:hAnsi="Calibri"/>
      <w:sz w:val="21"/>
    </w:rPr>
  </w:style>
  <w:style w:type="character" w:styleId="SubtleEmphasis">
    <w:name w:val="Subtle Emphasis"/>
    <w:basedOn w:val="DefaultParagraphFont"/>
    <w:uiPriority w:val="19"/>
    <w:qFormat w:val="on"/>
    <w:rPr>
      <w:i/>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theme" Target="theme/theme1.xml"/><Relationship Id="rId4" Type="http://schemas.openxmlformats.org/officeDocument/2006/relationships/fontTable" Target="fontTable.xml"/><Relationship Id="rId1" Type="http://schemas.openxmlformats.org/officeDocument/2006/relationships/styles" Target="styles.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description/>
  <dc:subject/>
  <dc:creator>ASUZ</dc:creator>
  <cp:lastModifiedBy>cutetayour</cp:lastModifiedBy>
  <cp:keywords/>
  <cp:revision>2</cp:revision>
  <dcterms:created xsi:type="dcterms:W3CDTF">2017-02-13T16:56:00Z</dcterms:created>
  <dcterms:modified xsi:type="dcterms:W3CDTF">2017-02-13T19:22:00Z</dcterms:modified>
</cp:coreProperties>
</file>