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460" w:rsidRPr="004B6460" w:rsidRDefault="004B6460" w:rsidP="004B64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B6460">
        <w:rPr>
          <w:rFonts w:ascii="Calibri-Bold" w:hAnsi="Calibri-Bold" w:cs="Calibri-Bold"/>
          <w:b/>
          <w:bCs/>
          <w:sz w:val="24"/>
          <w:szCs w:val="24"/>
        </w:rPr>
        <w:t>Introductions</w:t>
      </w:r>
      <w:r w:rsidRPr="004B6460">
        <w:rPr>
          <w:rFonts w:ascii="Calibri" w:hAnsi="Calibri" w:cs="Calibri"/>
          <w:sz w:val="24"/>
          <w:szCs w:val="24"/>
        </w:rPr>
        <w:t xml:space="preserve">: Birth asphyxia is failure breathing causing severe consequences or death. This study aims to determine the incidence of </w:t>
      </w:r>
      <w:proofErr w:type="spellStart"/>
      <w:r w:rsidRPr="004B6460">
        <w:rPr>
          <w:rFonts w:ascii="Calibri" w:hAnsi="Calibri" w:cs="Calibri"/>
          <w:sz w:val="24"/>
          <w:szCs w:val="24"/>
        </w:rPr>
        <w:t>perinatal</w:t>
      </w:r>
      <w:proofErr w:type="spellEnd"/>
      <w:r w:rsidRPr="004B6460">
        <w:rPr>
          <w:rFonts w:ascii="Calibri" w:hAnsi="Calibri" w:cs="Calibri"/>
          <w:sz w:val="24"/>
          <w:szCs w:val="24"/>
        </w:rPr>
        <w:t xml:space="preserve"> asphyxia in neonates with low </w:t>
      </w:r>
      <w:proofErr w:type="spellStart"/>
      <w:r w:rsidRPr="004B6460">
        <w:rPr>
          <w:rFonts w:ascii="Calibri" w:hAnsi="Calibri" w:cs="Calibri"/>
          <w:sz w:val="24"/>
          <w:szCs w:val="24"/>
        </w:rPr>
        <w:t>Apgar</w:t>
      </w:r>
      <w:proofErr w:type="spellEnd"/>
      <w:r w:rsidRPr="004B6460">
        <w:rPr>
          <w:rFonts w:ascii="Calibri" w:hAnsi="Calibri" w:cs="Calibri"/>
          <w:sz w:val="24"/>
          <w:szCs w:val="24"/>
        </w:rPr>
        <w:t xml:space="preserve"> and Hypoxic Ischemic</w:t>
      </w:r>
      <w:r>
        <w:rPr>
          <w:rFonts w:ascii="Calibri" w:hAnsi="Calibri" w:cs="Calibri"/>
          <w:sz w:val="24"/>
          <w:szCs w:val="24"/>
        </w:rPr>
        <w:t xml:space="preserve"> </w:t>
      </w:r>
      <w:r w:rsidRPr="004B6460">
        <w:rPr>
          <w:rFonts w:ascii="Calibri" w:hAnsi="Calibri" w:cs="Calibri"/>
          <w:sz w:val="24"/>
          <w:szCs w:val="24"/>
        </w:rPr>
        <w:t>Encephalopathy (HIE) in asphyxiated babies.</w:t>
      </w:r>
    </w:p>
    <w:p w:rsidR="004B6460" w:rsidRPr="004B6460" w:rsidRDefault="004B6460" w:rsidP="004B64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B6460">
        <w:rPr>
          <w:rFonts w:ascii="Calibri-Bold" w:hAnsi="Calibri-Bold" w:cs="Calibri-Bold"/>
          <w:b/>
          <w:bCs/>
          <w:sz w:val="24"/>
          <w:szCs w:val="24"/>
        </w:rPr>
        <w:t xml:space="preserve">Methods: </w:t>
      </w:r>
      <w:r w:rsidRPr="004B6460">
        <w:rPr>
          <w:rFonts w:ascii="Calibri" w:hAnsi="Calibri" w:cs="Calibri"/>
          <w:sz w:val="24"/>
          <w:szCs w:val="24"/>
        </w:rPr>
        <w:t xml:space="preserve">This was a cross sectional study from November 1, 2010 to July 30, 2011. Babies with </w:t>
      </w:r>
      <w:proofErr w:type="spellStart"/>
      <w:r w:rsidRPr="004B6460">
        <w:rPr>
          <w:rFonts w:ascii="Calibri" w:hAnsi="Calibri" w:cs="Calibri"/>
          <w:sz w:val="24"/>
          <w:szCs w:val="24"/>
        </w:rPr>
        <w:t>Apgar</w:t>
      </w:r>
      <w:proofErr w:type="spellEnd"/>
      <w:r w:rsidRPr="004B6460">
        <w:rPr>
          <w:rFonts w:ascii="Calibri" w:hAnsi="Calibri" w:cs="Calibri"/>
          <w:sz w:val="24"/>
          <w:szCs w:val="24"/>
        </w:rPr>
        <w:t xml:space="preserve"> score of less than seven at five minute were enrolled in the study. Blood was drawn from umbilical cord artery for</w:t>
      </w:r>
      <w:r>
        <w:rPr>
          <w:rFonts w:ascii="Calibri" w:hAnsi="Calibri" w:cs="Calibri"/>
          <w:sz w:val="24"/>
          <w:szCs w:val="24"/>
        </w:rPr>
        <w:t xml:space="preserve"> </w:t>
      </w:r>
      <w:r w:rsidRPr="004B6460">
        <w:rPr>
          <w:rFonts w:ascii="Calibri" w:hAnsi="Calibri" w:cs="Calibri"/>
          <w:sz w:val="24"/>
          <w:szCs w:val="24"/>
        </w:rPr>
        <w:t xml:space="preserve">blood gas analysis. Neonates were followed up in every six hours for at least 48 hours. Staging of HIE according to </w:t>
      </w:r>
      <w:proofErr w:type="spellStart"/>
      <w:r w:rsidRPr="004B6460">
        <w:rPr>
          <w:rFonts w:ascii="Calibri" w:hAnsi="Calibri" w:cs="Calibri"/>
          <w:sz w:val="24"/>
          <w:szCs w:val="24"/>
        </w:rPr>
        <w:t>Sarnat</w:t>
      </w:r>
      <w:proofErr w:type="spellEnd"/>
      <w:r w:rsidRPr="004B6460">
        <w:rPr>
          <w:rFonts w:ascii="Calibri" w:hAnsi="Calibri" w:cs="Calibri"/>
          <w:sz w:val="24"/>
          <w:szCs w:val="24"/>
        </w:rPr>
        <w:t xml:space="preserve"> staging was done in babies with </w:t>
      </w:r>
      <w:proofErr w:type="spellStart"/>
      <w:r w:rsidRPr="004B6460">
        <w:rPr>
          <w:rFonts w:ascii="Calibri" w:hAnsi="Calibri" w:cs="Calibri"/>
          <w:sz w:val="24"/>
          <w:szCs w:val="24"/>
        </w:rPr>
        <w:t>Apgar</w:t>
      </w:r>
      <w:proofErr w:type="spellEnd"/>
      <w:r w:rsidRPr="004B6460">
        <w:rPr>
          <w:rFonts w:ascii="Calibri" w:hAnsi="Calibri" w:cs="Calibri"/>
          <w:sz w:val="24"/>
          <w:szCs w:val="24"/>
        </w:rPr>
        <w:t xml:space="preserve"> score of &lt;7 at five minutes within 24 hours of birth. Data was </w:t>
      </w:r>
      <w:proofErr w:type="spellStart"/>
      <w:r w:rsidRPr="004B6460">
        <w:rPr>
          <w:rFonts w:ascii="Calibri" w:hAnsi="Calibri" w:cs="Calibri"/>
          <w:sz w:val="24"/>
          <w:szCs w:val="24"/>
        </w:rPr>
        <w:t>analysed</w:t>
      </w:r>
      <w:proofErr w:type="spellEnd"/>
      <w:r w:rsidRPr="004B6460">
        <w:rPr>
          <w:rFonts w:ascii="Calibri" w:hAnsi="Calibri" w:cs="Calibri"/>
          <w:sz w:val="24"/>
          <w:szCs w:val="24"/>
        </w:rPr>
        <w:t xml:space="preserve"> using SPSS version 16.0.</w:t>
      </w:r>
    </w:p>
    <w:p w:rsidR="004B6460" w:rsidRPr="004B6460" w:rsidRDefault="004B6460" w:rsidP="004B64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B6460">
        <w:rPr>
          <w:rFonts w:ascii="Calibri-Bold" w:hAnsi="Calibri-Bold" w:cs="Calibri-Bold"/>
          <w:b/>
          <w:bCs/>
          <w:sz w:val="24"/>
          <w:szCs w:val="24"/>
        </w:rPr>
        <w:t xml:space="preserve">Results: </w:t>
      </w:r>
      <w:r w:rsidRPr="004B6460">
        <w:rPr>
          <w:rFonts w:ascii="Calibri" w:hAnsi="Calibri" w:cs="Calibri"/>
          <w:sz w:val="24"/>
          <w:szCs w:val="24"/>
        </w:rPr>
        <w:t xml:space="preserve">Total of 2,425 live births, 56 (2.30%) were born with an </w:t>
      </w:r>
      <w:proofErr w:type="spellStart"/>
      <w:r w:rsidRPr="004B6460">
        <w:rPr>
          <w:rFonts w:ascii="Calibri" w:hAnsi="Calibri" w:cs="Calibri"/>
          <w:sz w:val="24"/>
          <w:szCs w:val="24"/>
        </w:rPr>
        <w:t>Apgar</w:t>
      </w:r>
      <w:proofErr w:type="spellEnd"/>
      <w:r w:rsidRPr="004B6460">
        <w:rPr>
          <w:rFonts w:ascii="Calibri" w:hAnsi="Calibri" w:cs="Calibri"/>
          <w:sz w:val="24"/>
          <w:szCs w:val="24"/>
        </w:rPr>
        <w:t xml:space="preserve"> of &lt; 7 at five minute, six were excluded (due to set exclusion criteria) and remaining 50 were </w:t>
      </w:r>
      <w:proofErr w:type="spellStart"/>
      <w:r w:rsidRPr="004B6460">
        <w:rPr>
          <w:rFonts w:ascii="Calibri" w:hAnsi="Calibri" w:cs="Calibri"/>
          <w:sz w:val="24"/>
          <w:szCs w:val="24"/>
        </w:rPr>
        <w:t>analysed</w:t>
      </w:r>
      <w:proofErr w:type="spellEnd"/>
      <w:r w:rsidRPr="004B6460">
        <w:rPr>
          <w:rFonts w:ascii="Calibri" w:hAnsi="Calibri" w:cs="Calibri"/>
          <w:sz w:val="24"/>
          <w:szCs w:val="24"/>
        </w:rPr>
        <w:t>. Thirty-four (68% of 50) of babies with low</w:t>
      </w: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4B6460">
        <w:rPr>
          <w:rFonts w:ascii="Calibri" w:hAnsi="Calibri" w:cs="Calibri"/>
          <w:sz w:val="24"/>
          <w:szCs w:val="24"/>
        </w:rPr>
        <w:t>Apgar</w:t>
      </w:r>
      <w:proofErr w:type="spellEnd"/>
      <w:r w:rsidRPr="004B6460">
        <w:rPr>
          <w:rFonts w:ascii="Calibri" w:hAnsi="Calibri" w:cs="Calibri"/>
          <w:sz w:val="24"/>
          <w:szCs w:val="24"/>
        </w:rPr>
        <w:t xml:space="preserve"> score had maternal risk factors – </w:t>
      </w:r>
      <w:proofErr w:type="spellStart"/>
      <w:r w:rsidRPr="004B6460">
        <w:rPr>
          <w:rFonts w:ascii="Calibri" w:hAnsi="Calibri" w:cs="Calibri"/>
          <w:sz w:val="24"/>
          <w:szCs w:val="24"/>
        </w:rPr>
        <w:t>meconium</w:t>
      </w:r>
      <w:proofErr w:type="spellEnd"/>
      <w:r w:rsidRPr="004B6460">
        <w:rPr>
          <w:rFonts w:ascii="Calibri" w:hAnsi="Calibri" w:cs="Calibri"/>
          <w:sz w:val="24"/>
          <w:szCs w:val="24"/>
        </w:rPr>
        <w:t xml:space="preserve"> stained liquor being the commonest risk factor. Majority (46%) had cord blood pH of &gt;7.2, 40% had between 7.1 to 7.2, 12% </w:t>
      </w:r>
      <w:proofErr w:type="gramStart"/>
      <w:r w:rsidRPr="004B6460">
        <w:rPr>
          <w:rFonts w:ascii="Calibri" w:hAnsi="Calibri" w:cs="Calibri"/>
          <w:sz w:val="24"/>
          <w:szCs w:val="24"/>
        </w:rPr>
        <w:t>between 7 to 7.1</w:t>
      </w:r>
      <w:proofErr w:type="gramEnd"/>
      <w:r w:rsidRPr="004B6460">
        <w:rPr>
          <w:rFonts w:ascii="Calibri" w:hAnsi="Calibri" w:cs="Calibri"/>
          <w:sz w:val="24"/>
          <w:szCs w:val="24"/>
        </w:rPr>
        <w:t xml:space="preserve"> and remaining 2% had pH &lt; 7. HIE developed in 22% (11/50) of the asphyxiated babies.</w:t>
      </w:r>
    </w:p>
    <w:p w:rsidR="007C2801" w:rsidRPr="004B6460" w:rsidRDefault="004B6460" w:rsidP="004B646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4B6460">
        <w:rPr>
          <w:rFonts w:ascii="Calibri-Bold" w:hAnsi="Calibri-Bold" w:cs="Calibri-Bold"/>
          <w:b/>
          <w:bCs/>
          <w:sz w:val="24"/>
          <w:szCs w:val="24"/>
        </w:rPr>
        <w:t xml:space="preserve">Conclusions: </w:t>
      </w:r>
      <w:r w:rsidRPr="004B6460">
        <w:rPr>
          <w:rFonts w:ascii="Calibri" w:hAnsi="Calibri" w:cs="Calibri"/>
          <w:sz w:val="24"/>
          <w:szCs w:val="24"/>
        </w:rPr>
        <w:t xml:space="preserve">More than 1/3rd (46%) of babies with low </w:t>
      </w:r>
      <w:proofErr w:type="spellStart"/>
      <w:r w:rsidRPr="004B6460">
        <w:rPr>
          <w:rFonts w:ascii="Calibri" w:hAnsi="Calibri" w:cs="Calibri"/>
          <w:sz w:val="24"/>
          <w:szCs w:val="24"/>
        </w:rPr>
        <w:t>Apgar</w:t>
      </w:r>
      <w:proofErr w:type="spellEnd"/>
      <w:r w:rsidRPr="004B6460">
        <w:rPr>
          <w:rFonts w:ascii="Calibri" w:hAnsi="Calibri" w:cs="Calibri"/>
          <w:sz w:val="24"/>
          <w:szCs w:val="24"/>
        </w:rPr>
        <w:t xml:space="preserve"> had low cord blood pH, 1/4th (26%) had base excess, and 22% developed features of HIE. Cord blood pH were better predictors than </w:t>
      </w:r>
      <w:proofErr w:type="spellStart"/>
      <w:r w:rsidRPr="004B6460">
        <w:rPr>
          <w:rFonts w:ascii="Calibri" w:hAnsi="Calibri" w:cs="Calibri"/>
          <w:sz w:val="24"/>
          <w:szCs w:val="24"/>
        </w:rPr>
        <w:t>Apgar</w:t>
      </w:r>
      <w:proofErr w:type="spellEnd"/>
      <w:r w:rsidRPr="004B6460">
        <w:rPr>
          <w:rFonts w:ascii="Calibri" w:hAnsi="Calibri" w:cs="Calibri"/>
          <w:sz w:val="24"/>
          <w:szCs w:val="24"/>
        </w:rPr>
        <w:t xml:space="preserve"> in asphyxiated</w:t>
      </w:r>
    </w:p>
    <w:sectPr w:rsidR="007C2801" w:rsidRPr="004B6460" w:rsidSect="007C28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B6460"/>
    <w:rsid w:val="004B6460"/>
    <w:rsid w:val="007C28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8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2018-12-17T04:14:00Z</dcterms:created>
  <dcterms:modified xsi:type="dcterms:W3CDTF">2018-12-17T04:16:00Z</dcterms:modified>
</cp:coreProperties>
</file>