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Bdr/>
        <w:spacing w:line="360" w:lineRule="auto"/>
        <w:contextualSpacing w:val="0"/>
        <w:jc w:val="center"/>
        <w:rPr>
          <w:b w:val="0"/>
          <w:color w:val="181512"/>
          <w:sz w:val="24"/>
          <w:szCs w:val="24"/>
          <w:vertAlign w:val="subscript"/>
        </w:rPr>
      </w:pPr>
      <w:r w:rsidDel="00000000" w:rsidR="00000000" w:rsidRPr="00000000">
        <w:rPr>
          <w:b w:val="1"/>
          <w:color w:val="181512"/>
          <w:sz w:val="24"/>
          <w:szCs w:val="24"/>
          <w:vertAlign w:val="baseline"/>
          <w:rtl w:val="0"/>
        </w:rPr>
        <w:t xml:space="preserve">Title: Differentiation of mesenchymal stem cells into Osteoclasts for potential bone regeneration using Vitamin B</w:t>
      </w:r>
      <w:r w:rsidDel="00000000" w:rsidR="00000000" w:rsidRPr="00000000">
        <w:rPr>
          <w:b w:val="1"/>
          <w:color w:val="181512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line="360" w:lineRule="auto"/>
        <w:ind w:right="-1"/>
        <w:contextualSpacing w:val="0"/>
        <w:jc w:val="both"/>
        <w:rPr>
          <w:b w:val="0"/>
          <w:color w:val="181512"/>
          <w:sz w:val="24"/>
          <w:szCs w:val="24"/>
          <w:vertAlign w:val="baseline"/>
        </w:rPr>
      </w:pPr>
      <w:r w:rsidDel="00000000" w:rsidR="00000000" w:rsidRPr="00000000">
        <w:rPr>
          <w:b w:val="1"/>
          <w:i w:val="1"/>
          <w:color w:val="181512"/>
          <w:sz w:val="24"/>
          <w:szCs w:val="24"/>
          <w:vertAlign w:val="baseline"/>
          <w:rtl w:val="0"/>
        </w:rPr>
        <w:t xml:space="preserve">Mr RO Ogunshina </w:t>
      </w:r>
      <w:r w:rsidDel="00000000" w:rsidR="00000000" w:rsidRPr="00000000">
        <w:rPr>
          <w:b w:val="1"/>
          <w:color w:val="181512"/>
          <w:sz w:val="24"/>
          <w:szCs w:val="24"/>
          <w:vertAlign w:val="baseline"/>
          <w:rtl w:val="0"/>
        </w:rPr>
        <w:t xml:space="preserve">(B-tech Biotechnology)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line="360" w:lineRule="auto"/>
        <w:ind w:right="-1"/>
        <w:contextualSpacing w:val="0"/>
        <w:jc w:val="both"/>
        <w:rPr>
          <w:b w:val="0"/>
          <w:color w:val="181512"/>
          <w:sz w:val="24"/>
          <w:szCs w:val="24"/>
          <w:vertAlign w:val="baseline"/>
        </w:rPr>
      </w:pPr>
      <w:r w:rsidDel="00000000" w:rsidR="00000000" w:rsidRPr="00000000">
        <w:rPr>
          <w:b w:val="1"/>
          <w:color w:val="181512"/>
          <w:sz w:val="24"/>
          <w:szCs w:val="24"/>
          <w:vertAlign w:val="baseline"/>
          <w:rtl w:val="0"/>
        </w:rPr>
        <w:t xml:space="preserve">Student # 201991124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line="360" w:lineRule="auto"/>
        <w:ind w:right="-1"/>
        <w:contextualSpacing w:val="0"/>
        <w:jc w:val="both"/>
        <w:rPr>
          <w:b w:val="0"/>
          <w:color w:val="181512"/>
          <w:sz w:val="24"/>
          <w:szCs w:val="24"/>
          <w:vertAlign w:val="baseline"/>
        </w:rPr>
      </w:pPr>
      <w:r w:rsidDel="00000000" w:rsidR="00000000" w:rsidRPr="00000000">
        <w:rPr>
          <w:b w:val="1"/>
          <w:color w:val="181512"/>
          <w:sz w:val="24"/>
          <w:szCs w:val="24"/>
          <w:vertAlign w:val="baseline"/>
          <w:rtl w:val="0"/>
        </w:rPr>
        <w:t xml:space="preserve">PA # A08627487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line="360" w:lineRule="auto"/>
        <w:ind w:right="-1"/>
        <w:contextualSpacing w:val="0"/>
        <w:jc w:val="both"/>
        <w:rPr>
          <w:color w:val="181512"/>
          <w:sz w:val="24"/>
          <w:szCs w:val="24"/>
          <w:vertAlign w:val="baseline"/>
        </w:rPr>
      </w:pPr>
      <w:r w:rsidDel="00000000" w:rsidR="00000000" w:rsidRPr="00000000">
        <w:rPr>
          <w:color w:val="181512"/>
          <w:sz w:val="24"/>
          <w:szCs w:val="24"/>
          <w:vertAlign w:val="baseline"/>
          <w:rtl w:val="0"/>
        </w:rPr>
        <w:t xml:space="preserve">Department of Biotechnology</w:t>
      </w:r>
    </w:p>
    <w:p w:rsidR="00000000" w:rsidDel="00000000" w:rsidP="00000000" w:rsidRDefault="00000000" w:rsidRPr="00000000">
      <w:pPr>
        <w:pBdr/>
        <w:spacing w:line="360" w:lineRule="auto"/>
        <w:ind w:right="-1"/>
        <w:contextualSpacing w:val="0"/>
        <w:jc w:val="both"/>
        <w:rPr>
          <w:color w:val="181512"/>
          <w:sz w:val="24"/>
          <w:szCs w:val="24"/>
          <w:vertAlign w:val="baseline"/>
        </w:rPr>
      </w:pPr>
      <w:r w:rsidDel="00000000" w:rsidR="00000000" w:rsidRPr="00000000">
        <w:rPr>
          <w:color w:val="181512"/>
          <w:sz w:val="24"/>
          <w:szCs w:val="24"/>
          <w:vertAlign w:val="baseline"/>
          <w:rtl w:val="0"/>
        </w:rPr>
        <w:t xml:space="preserve">Faculty of Science</w:t>
      </w:r>
    </w:p>
    <w:p w:rsidR="00000000" w:rsidDel="00000000" w:rsidP="00000000" w:rsidRDefault="00000000" w:rsidRPr="00000000">
      <w:pPr>
        <w:pBdr/>
        <w:spacing w:line="360" w:lineRule="auto"/>
        <w:ind w:right="-1"/>
        <w:contextualSpacing w:val="0"/>
        <w:jc w:val="both"/>
        <w:rPr>
          <w:color w:val="181512"/>
          <w:sz w:val="24"/>
          <w:szCs w:val="24"/>
          <w:vertAlign w:val="baseline"/>
        </w:rPr>
      </w:pPr>
      <w:r w:rsidDel="00000000" w:rsidR="00000000" w:rsidRPr="00000000">
        <w:rPr>
          <w:color w:val="181512"/>
          <w:sz w:val="24"/>
          <w:szCs w:val="24"/>
          <w:vertAlign w:val="baseline"/>
          <w:rtl w:val="0"/>
        </w:rPr>
        <w:t xml:space="preserve">UNISA/TUT</w:t>
      </w:r>
    </w:p>
    <w:p w:rsidR="00000000" w:rsidDel="00000000" w:rsidP="00000000" w:rsidRDefault="00000000" w:rsidRPr="00000000">
      <w:pPr>
        <w:pBdr/>
        <w:spacing w:line="360" w:lineRule="auto"/>
        <w:ind w:right="-1"/>
        <w:contextualSpacing w:val="0"/>
        <w:jc w:val="both"/>
        <w:rPr>
          <w:color w:val="181512"/>
          <w:sz w:val="24"/>
          <w:szCs w:val="24"/>
          <w:vertAlign w:val="baseline"/>
        </w:rPr>
      </w:pPr>
      <w:r w:rsidDel="00000000" w:rsidR="00000000" w:rsidRPr="00000000">
        <w:rPr>
          <w:color w:val="181512"/>
          <w:sz w:val="24"/>
          <w:szCs w:val="24"/>
          <w:vertAlign w:val="baseline"/>
          <w:rtl w:val="0"/>
        </w:rPr>
        <w:t xml:space="preserve">Pretoria</w:t>
      </w:r>
    </w:p>
    <w:p w:rsidR="00000000" w:rsidDel="00000000" w:rsidP="00000000" w:rsidRDefault="00000000" w:rsidRPr="00000000">
      <w:pPr>
        <w:pBdr/>
        <w:spacing w:line="360" w:lineRule="auto"/>
        <w:ind w:right="-1"/>
        <w:contextualSpacing w:val="0"/>
        <w:jc w:val="both"/>
        <w:rPr>
          <w:color w:val="181512"/>
          <w:sz w:val="24"/>
          <w:szCs w:val="24"/>
          <w:vertAlign w:val="baseline"/>
        </w:rPr>
      </w:pPr>
      <w:r w:rsidDel="00000000" w:rsidR="00000000" w:rsidRPr="00000000">
        <w:rPr>
          <w:color w:val="181512"/>
          <w:sz w:val="24"/>
          <w:szCs w:val="24"/>
          <w:vertAlign w:val="baseline"/>
          <w:rtl w:val="0"/>
        </w:rPr>
        <w:t xml:space="preserve">South Africa </w:t>
      </w:r>
    </w:p>
    <w:p w:rsidR="00000000" w:rsidDel="00000000" w:rsidP="00000000" w:rsidRDefault="00000000" w:rsidRPr="00000000">
      <w:pPr>
        <w:pBdr/>
        <w:spacing w:line="360" w:lineRule="auto"/>
        <w:contextualSpacing w:val="0"/>
        <w:jc w:val="both"/>
        <w:rPr>
          <w:color w:val="181512"/>
          <w:sz w:val="24"/>
          <w:szCs w:val="24"/>
          <w:vertAlign w:val="baseline"/>
        </w:rPr>
      </w:pPr>
      <w:r w:rsidDel="00000000" w:rsidR="00000000" w:rsidRPr="00000000">
        <w:rPr>
          <w:color w:val="181512"/>
          <w:sz w:val="24"/>
          <w:szCs w:val="24"/>
          <w:vertAlign w:val="baseline"/>
          <w:rtl w:val="0"/>
        </w:rPr>
        <w:t xml:space="preserve">Email address: rasaqogunshina@gmail.com</w:t>
      </w:r>
    </w:p>
    <w:p w:rsidR="00000000" w:rsidDel="00000000" w:rsidP="00000000" w:rsidRDefault="00000000" w:rsidRPr="00000000">
      <w:pPr>
        <w:pBdr/>
        <w:spacing w:line="360" w:lineRule="auto"/>
        <w:contextualSpacing w:val="0"/>
        <w:jc w:val="both"/>
        <w:rPr>
          <w:b w:val="0"/>
          <w:color w:val="181512"/>
          <w:sz w:val="24"/>
          <w:szCs w:val="24"/>
          <w:vertAlign w:val="baseline"/>
        </w:rPr>
      </w:pPr>
      <w:r w:rsidDel="00000000" w:rsidR="00000000" w:rsidRPr="00000000">
        <w:rPr>
          <w:b w:val="1"/>
          <w:i w:val="1"/>
          <w:color w:val="181512"/>
          <w:sz w:val="24"/>
          <w:szCs w:val="24"/>
          <w:vertAlign w:val="baseline"/>
          <w:rtl w:val="0"/>
        </w:rPr>
        <w:t xml:space="preserve">Abstract </w:t>
      </w:r>
      <w:r w:rsidDel="00000000" w:rsidR="00000000" w:rsidRPr="00000000">
        <w:rPr>
          <w:b w:val="1"/>
          <w:color w:val="181512"/>
          <w:sz w:val="24"/>
          <w:szCs w:val="24"/>
          <w:vertAlign w:val="baseline"/>
          <w:rtl w:val="0"/>
        </w:rPr>
        <w:t xml:space="preserve">(Poster)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line="360" w:lineRule="auto"/>
        <w:contextualSpacing w:val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Background and Aim: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The bone cells (osteocytes and osteoclasts) do not replicate and thus the maintenance of a healthy bone must rely on an exogenous source of cells. Currently, bone fracture management is effectively done by surgeons and the healing process post-operation relies mostly on self-recovery. In view of the aforementioned inadequacies regarding bone regeneration, we opted to test the efficacy of Vitamin D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3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known to induce bone formation post-operation. </w:t>
      </w:r>
    </w:p>
    <w:p w:rsidR="00000000" w:rsidDel="00000000" w:rsidP="00000000" w:rsidRDefault="00000000" w:rsidRPr="00000000">
      <w:pPr>
        <w:pBdr/>
        <w:spacing w:line="360" w:lineRule="auto"/>
        <w:contextualSpacing w:val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Methods: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Rat adipose derived mesenchymal stem cells (RADMSCs) were purchased and cultured for 7 and 14 days. The cells were treated with different concentrations of the Vitamin D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3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metabolites/compounds in vitro. Markers of osteoblast differentiation were measured using RT-PCR, ELISA, histology and immunohistochemistry. </w:t>
      </w:r>
    </w:p>
    <w:p w:rsidR="00000000" w:rsidDel="00000000" w:rsidP="00000000" w:rsidRDefault="00000000" w:rsidRPr="00000000">
      <w:pPr>
        <w:pBdr/>
        <w:spacing w:line="360" w:lineRule="auto"/>
        <w:contextualSpacing w:val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Results: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Treatment of MSCs with Vitamin D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induced early expression of bone markers mRNA levels in relation to untreated control. A higher induction capacity from the metabolites on bone markers was observed when compared to the positive control BMP-2. Immunostaining and histological assays were in support of the bone markers quantitative assays. </w:t>
      </w:r>
    </w:p>
    <w:p w:rsidR="00000000" w:rsidDel="00000000" w:rsidP="00000000" w:rsidRDefault="00000000" w:rsidRPr="00000000">
      <w:pPr>
        <w:pBdr/>
        <w:spacing w:line="360" w:lineRule="auto"/>
        <w:contextualSpacing w:val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Conclusion: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Up to now, evidence in support of the idea of using vitamin D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and calcium to stimulate differentiation of RADMSCs into bone cells for potential bone healing and accelerate bone quality and quantity is limited. The study findings prove the hypothesis that Vitamin D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can be used for bone rehabilitation have the capacity to induce osteoblast differentiation from MSCs; and these cells may be used during transplantation in bone defects.</w:t>
      </w:r>
    </w:p>
    <w:sectPr>
      <w:headerReference r:id="rId6" w:type="default"/>
      <w:pgSz w:h="16838" w:w="11906"/>
      <w:pgMar w:bottom="731" w:top="1843" w:left="1134" w:right="1134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Times New Roman"/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keepNext w:val="0"/>
      <w:keepLines w:val="0"/>
      <w:widowControl w:val="0"/>
      <w:pBdr>
        <w:bottom w:color="000000" w:space="1" w:sz="6" w:val="single"/>
      </w:pBdr>
      <w:spacing w:after="0" w:before="993" w:line="240" w:lineRule="auto"/>
      <w:ind w:left="0" w:right="0" w:firstLine="0"/>
      <w:contextualSpacing w:val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rPrDefault>
    <w:pPrDefault>
      <w:pPr>
        <w:keepNext w:val="0"/>
        <w:keepLines w:val="0"/>
        <w:widowControl w:val="0"/>
        <w:pBdr/>
        <w:spacing w:after="0" w:before="0" w:line="240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0"/>
      <w:pBdr/>
      <w:spacing w:after="330" w:before="340" w:line="578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4"/>
      <w:szCs w:val="44"/>
      <w:u w:val="none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widowControl w:val="0"/>
      <w:pBdr/>
      <w:spacing w:after="60" w:before="240" w:line="240" w:lineRule="auto"/>
      <w:ind w:left="0" w:right="0" w:firstLine="0"/>
      <w:jc w:val="both"/>
    </w:pPr>
    <w:rPr>
      <w:rFonts w:ascii="Arial" w:cs="Arial" w:eastAsia="Arial" w:hAnsi="Arial"/>
      <w:b w:val="1"/>
      <w:i w:val="1"/>
      <w:smallCaps w:val="0"/>
      <w:strike w:val="0"/>
      <w:color w:val="000000"/>
      <w:sz w:val="28"/>
      <w:szCs w:val="28"/>
      <w:u w:val="none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0"/>
      <w:pBdr/>
      <w:spacing w:after="260" w:before="260" w:line="416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2"/>
      <w:szCs w:val="32"/>
      <w:u w:val="none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pBdr/>
      <w:spacing w:after="290" w:before="280" w:line="3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pBdr/>
      <w:spacing w:after="64" w:before="240" w:line="32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120" w:before="480" w:lineRule="auto"/>
      <w:contextualSpacing w:val="1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highlight w:val="none"/>
      <w:effect w:val="none"/>
      <w:vertAlign w:val="baseline"/>
      <w:cs w:val="0"/>
      <w:em w:val="none"/>
      <w:lang w:bidi="ar-SA" w:eastAsia="en-US" w:val="en-US"/>
    </w:rPr>
  </w:style>
  <w:style w:type="paragraph" w:styleId="Heading1">
    <w:name w:val="Heading 1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330" w:before="340" w:line="578" w:lineRule="auto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kern w:val="44"/>
      <w:position w:val="-1"/>
      <w:sz w:val="44"/>
      <w:szCs w:val="44"/>
      <w:highlight w:val="none"/>
      <w:effect w:val="none"/>
      <w:vertAlign w:val="baseline"/>
      <w:cs w:val="0"/>
      <w:em w:val="none"/>
      <w:lang w:bidi="ar-SA" w:eastAsia="en-US" w:val="en-US"/>
    </w:rPr>
  </w:style>
  <w:style w:type="paragraph" w:styleId="Heading2">
    <w:name w:val="Heading 2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jc w:val="both"/>
      <w:textDirection w:val="btLr"/>
      <w:textAlignment w:val="top"/>
      <w:outlineLvl w:val="1"/>
    </w:pPr>
    <w:rPr>
      <w:rFonts w:ascii="Arial" w:cs="Arial" w:eastAsia="Times New Roman" w:hAnsi="Arial"/>
      <w:b w:val="1"/>
      <w:bCs w:val="1"/>
      <w:i w:val="1"/>
      <w:iCs w:val="1"/>
      <w:w w:val="100"/>
      <w:position w:val="-1"/>
      <w:sz w:val="28"/>
      <w:szCs w:val="28"/>
      <w:highlight w:val="none"/>
      <w:effect w:val="none"/>
      <w:vertAlign w:val="baseline"/>
      <w:cs w:val="0"/>
      <w:em w:val="none"/>
      <w:lang w:bidi="he-IL" w:eastAsia="en-US" w:val="en-US"/>
    </w:rPr>
  </w:style>
  <w:style w:type="paragraph" w:styleId="Heading3">
    <w:name w:val="Heading 3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260" w:before="260" w:line="416" w:lineRule="auto"/>
      <w:ind w:leftChars="-1" w:rightChars="0" w:firstLineChars="-1"/>
      <w:textDirection w:val="btLr"/>
      <w:textAlignment w:val="top"/>
      <w:outlineLvl w:val="2"/>
    </w:pPr>
    <w:rPr>
      <w:b w:val="1"/>
      <w:bCs w:val="1"/>
      <w:w w:val="100"/>
      <w:position w:val="-1"/>
      <w:sz w:val="32"/>
      <w:szCs w:val="32"/>
      <w:highlight w:val="none"/>
      <w:effect w:val="none"/>
      <w:vertAlign w:val="baseline"/>
      <w:cs w:val="0"/>
      <w:em w:val="none"/>
      <w:lang w:bidi="ar-SA" w:eastAsia="en-US" w:val="en-US"/>
    </w:rPr>
  </w:style>
  <w:style w:type="paragraph" w:styleId="Heading4">
    <w:name w:val="Heading 4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290" w:before="280" w:line="376" w:lineRule="auto"/>
      <w:ind w:leftChars="-1" w:rightChars="0" w:firstLineChars="-1"/>
      <w:textDirection w:val="btLr"/>
      <w:textAlignment w:val="top"/>
      <w:outlineLvl w:val="3"/>
    </w:pPr>
    <w:rPr>
      <w:rFonts w:ascii="Arial" w:eastAsia="SimHei" w:hAnsi="Arial"/>
      <w:b w:val="1"/>
      <w:bCs w:val="1"/>
      <w:w w:val="100"/>
      <w:position w:val="-1"/>
      <w:sz w:val="28"/>
      <w:szCs w:val="28"/>
      <w:highlight w:val="none"/>
      <w:effect w:val="none"/>
      <w:vertAlign w:val="baseline"/>
      <w:cs w:val="0"/>
      <w:em w:val="none"/>
      <w:lang w:bidi="ar-SA" w:eastAsia="en-US" w:val="en-US"/>
    </w:rPr>
  </w:style>
  <w:style w:type="paragraph" w:styleId="Heading6">
    <w:name w:val="Heading 6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64" w:before="240" w:line="320" w:lineRule="auto"/>
      <w:ind w:leftChars="-1" w:rightChars="0" w:firstLineChars="-1"/>
      <w:textDirection w:val="btLr"/>
      <w:textAlignment w:val="top"/>
      <w:outlineLvl w:val="5"/>
    </w:pPr>
    <w:rPr>
      <w:rFonts w:ascii="Arial" w:eastAsia="SimHei" w:hAnsi="Arial"/>
      <w:b w:val="1"/>
      <w:bCs w:val="1"/>
      <w:w w:val="100"/>
      <w:position w:val="-1"/>
      <w:sz w:val="24"/>
      <w:szCs w:val="24"/>
      <w:highlight w:val="none"/>
      <w:effect w:val="none"/>
      <w:vertAlign w:val="baseline"/>
      <w:cs w:val="0"/>
      <w:em w:val="none"/>
      <w:lang w:bidi="ar-SA" w:eastAsia="en-US" w:val="en-US"/>
    </w:rPr>
  </w:style>
  <w:style w:type="paragraph" w:styleId="Heading7">
    <w:name w:val="Heading 7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64" w:before="240" w:line="320" w:lineRule="auto"/>
      <w:ind w:leftChars="-1" w:rightChars="0" w:firstLineChars="-1"/>
      <w:textDirection w:val="btLr"/>
      <w:textAlignment w:val="top"/>
      <w:outlineLvl w:val="6"/>
    </w:pPr>
    <w:rPr>
      <w:b w:val="1"/>
      <w:bCs w:val="1"/>
      <w:w w:val="100"/>
      <w:position w:val="-1"/>
      <w:sz w:val="24"/>
      <w:szCs w:val="24"/>
      <w:highlight w:val="none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highlight w:val="none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highlight w:val="none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BodyText">
    <w:name w:val="Body Text"/>
    <w:basedOn w:val="Normal"/>
    <w:next w:val="BodyText"/>
    <w:autoRedefine w:val="0"/>
    <w:hidden w:val="0"/>
    <w:qFormat w:val="0"/>
    <w:pPr>
      <w:suppressAutoHyphens w:val="1"/>
      <w:spacing w:line="240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highlight w:val="none"/>
      <w:effect w:val="none"/>
      <w:vertAlign w:val="baseline"/>
      <w:cs w:val="0"/>
      <w:em w:val="none"/>
      <w:lang w:bidi="ar-SA" w:eastAsia="en-US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pBdr>
        <w:bottom w:color="auto" w:space="1" w:sz="6" w:val="single"/>
      </w:pBd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18"/>
      <w:szCs w:val="18"/>
      <w:highlight w:val="none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18"/>
      <w:szCs w:val="18"/>
      <w:highlight w:val="none"/>
      <w:effect w:val="none"/>
      <w:vertAlign w:val="baseline"/>
      <w:cs w:val="0"/>
      <w:em w:val="none"/>
      <w:lang w:bidi="ar-SA" w:eastAsia="en-US" w:val="und"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highlight w:val="none"/>
      <w:u w:val="single"/>
      <w:effect w:val="none"/>
      <w:vertAlign w:val="baseline"/>
      <w:cs w:val="0"/>
      <w:em w:val="none"/>
      <w:lang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highlight w:val="none"/>
      <w:effect w:val="none"/>
      <w:vertAlign w:val="baseline"/>
      <w:cs w:val="0"/>
      <w:em w:val="none"/>
      <w:lang w:bidi="ar-SA" w:eastAsia="und" w:val="und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highlight w:val="none"/>
      <w:effect w:val="none"/>
      <w:vertAlign w:val="baseline"/>
      <w:cs w:val="0"/>
      <w:em w:val="none"/>
      <w:lang w:bidi="ar-SA"/>
    </w:rPr>
  </w:style>
  <w:style w:type="character" w:styleId="CommentReference">
    <w:name w:val="Comment Reference"/>
    <w:next w:val="CommentReference"/>
    <w:autoRedefine w:val="0"/>
    <w:hidden w:val="0"/>
    <w:qFormat w:val="0"/>
    <w:rPr>
      <w:w w:val="100"/>
      <w:position w:val="-1"/>
      <w:sz w:val="21"/>
      <w:szCs w:val="21"/>
      <w:highlight w:val="none"/>
      <w:effect w:val="none"/>
      <w:vertAlign w:val="baseline"/>
      <w:cs w:val="0"/>
      <w:em w:val="none"/>
      <w:lang/>
    </w:rPr>
  </w:style>
  <w:style w:type="paragraph" w:styleId="CommentText">
    <w:name w:val="Comment Text"/>
    <w:basedOn w:val="Normal"/>
    <w:next w:val="Comment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highlight w:val="none"/>
      <w:effect w:val="none"/>
      <w:vertAlign w:val="baseline"/>
      <w:cs w:val="0"/>
      <w:em w:val="none"/>
      <w:lang w:bidi="ar-SA" w:eastAsia="en-US" w:val="und"/>
    </w:rPr>
  </w:style>
  <w:style w:type="character" w:styleId="CommentTextChar">
    <w:name w:val="Comment Text Char"/>
    <w:next w:val="CommentTextChar"/>
    <w:autoRedefine w:val="0"/>
    <w:hidden w:val="0"/>
    <w:qFormat w:val="0"/>
    <w:rPr>
      <w:w w:val="100"/>
      <w:position w:val="-1"/>
      <w:highlight w:val="none"/>
      <w:effect w:val="none"/>
      <w:vertAlign w:val="baseline"/>
      <w:cs w:val="0"/>
      <w:em w:val="none"/>
      <w:lang w:eastAsia="en-US"/>
    </w:rPr>
  </w:style>
  <w:style w:type="paragraph" w:styleId="CommentSubject">
    <w:name w:val="Comment Subject"/>
    <w:basedOn w:val="CommentText"/>
    <w:next w:val="Comment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highlight w:val="none"/>
      <w:effect w:val="none"/>
      <w:vertAlign w:val="baseline"/>
      <w:cs w:val="0"/>
      <w:em w:val="none"/>
      <w:lang w:bidi="ar-SA" w:eastAsia="en-US" w:val="und"/>
    </w:rPr>
  </w:style>
  <w:style w:type="character" w:styleId="CommentSubjectChar">
    <w:name w:val="Comment Subject Char"/>
    <w:next w:val="CommentSubjectChar"/>
    <w:autoRedefine w:val="0"/>
    <w:hidden w:val="0"/>
    <w:qFormat w:val="0"/>
    <w:rPr>
      <w:b w:val="1"/>
      <w:bCs w:val="1"/>
      <w:w w:val="100"/>
      <w:position w:val="-1"/>
      <w:highlight w:val="none"/>
      <w:effect w:val="none"/>
      <w:vertAlign w:val="baseline"/>
      <w:cs w:val="0"/>
      <w:em w:val="none"/>
      <w:lang w:eastAsia="en-US"/>
    </w:rPr>
  </w:style>
  <w:style w:type="character" w:styleId="FooterChar">
    <w:name w:val="Footer Char"/>
    <w:next w:val="FooterChar"/>
    <w:autoRedefine w:val="0"/>
    <w:hidden w:val="0"/>
    <w:qFormat w:val="0"/>
    <w:rPr>
      <w:w w:val="100"/>
      <w:position w:val="-1"/>
      <w:sz w:val="18"/>
      <w:szCs w:val="18"/>
      <w:highlight w:val="none"/>
      <w:effect w:val="none"/>
      <w:vertAlign w:val="baseline"/>
      <w:cs w:val="0"/>
      <w:em w:val="none"/>
      <w:lang w:eastAsia="en-US"/>
    </w:rPr>
  </w:style>
  <w:style w:type="paragraph" w:styleId="FootnoteText">
    <w:name w:val="Footnote Text"/>
    <w:basedOn w:val="Normal"/>
    <w:next w:val="Footnote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18"/>
      <w:szCs w:val="18"/>
      <w:highlight w:val="none"/>
      <w:effect w:val="none"/>
      <w:vertAlign w:val="baseline"/>
      <w:cs w:val="0"/>
      <w:em w:val="none"/>
      <w:lang w:bidi="ar-SA" w:eastAsia="en-US" w:val="und"/>
    </w:rPr>
  </w:style>
  <w:style w:type="character" w:styleId="FootnoteTextChar">
    <w:name w:val="Footnote Text Char"/>
    <w:next w:val="FootnoteTextChar"/>
    <w:autoRedefine w:val="0"/>
    <w:hidden w:val="0"/>
    <w:qFormat w:val="0"/>
    <w:rPr>
      <w:w w:val="100"/>
      <w:position w:val="-1"/>
      <w:sz w:val="18"/>
      <w:szCs w:val="18"/>
      <w:highlight w:val="none"/>
      <w:effect w:val="none"/>
      <w:vertAlign w:val="baseline"/>
      <w:cs w:val="0"/>
      <w:em w:val="none"/>
      <w:lang w:eastAsia="en-US"/>
    </w:rPr>
  </w:style>
  <w:style w:type="character" w:styleId="FootnoteReference">
    <w:name w:val="Footnote Reference"/>
    <w:next w:val="FootnoteReference"/>
    <w:autoRedefine w:val="0"/>
    <w:hidden w:val="0"/>
    <w:qFormat w:val="0"/>
    <w:rPr>
      <w:w w:val="100"/>
      <w:position w:val="-1"/>
      <w:highlight w:val="none"/>
      <w:effect w:val="none"/>
      <w:vertAlign w:val="superscript"/>
      <w:cs w:val="0"/>
      <w:em w:val="none"/>
      <w:lang/>
    </w:rPr>
  </w:style>
  <w:style w:type="paragraph" w:styleId="EndnoteText">
    <w:name w:val="Endnote Text"/>
    <w:basedOn w:val="Normal"/>
    <w:next w:val="Endnote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highlight w:val="none"/>
      <w:effect w:val="none"/>
      <w:vertAlign w:val="baseline"/>
      <w:cs w:val="0"/>
      <w:em w:val="none"/>
      <w:lang w:bidi="ar-SA" w:eastAsia="en-US" w:val="und"/>
    </w:rPr>
  </w:style>
  <w:style w:type="character" w:styleId="EndnoteTextChar">
    <w:name w:val="Endnote Text Char"/>
    <w:next w:val="EndnoteTextChar"/>
    <w:autoRedefine w:val="0"/>
    <w:hidden w:val="0"/>
    <w:qFormat w:val="0"/>
    <w:rPr>
      <w:w w:val="100"/>
      <w:position w:val="-1"/>
      <w:highlight w:val="none"/>
      <w:effect w:val="none"/>
      <w:vertAlign w:val="baseline"/>
      <w:cs w:val="0"/>
      <w:em w:val="none"/>
      <w:lang w:eastAsia="en-US"/>
    </w:rPr>
  </w:style>
  <w:style w:type="character" w:styleId="EndnoteReference">
    <w:name w:val="Endnote Reference"/>
    <w:next w:val="EndnoteReference"/>
    <w:autoRedefine w:val="0"/>
    <w:hidden w:val="0"/>
    <w:qFormat w:val="0"/>
    <w:rPr>
      <w:w w:val="100"/>
      <w:position w:val="-1"/>
      <w:highlight w:val="none"/>
      <w:effect w:val="none"/>
      <w:vertAlign w:val="superscript"/>
      <w:cs w:val="0"/>
      <w:em w:val="none"/>
      <w:lang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43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highlight w:val="none"/>
      <w:effect w:val="none"/>
      <w:vertAlign w:val="baseline"/>
      <w:cs w:val="0"/>
      <w:em w:val="none"/>
      <w:lang w:bidi="ar-SA" w:eastAsia="en-ZA" w:val="en-ZA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