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wp14="http://schemas.microsoft.com/office/word/2010/wordprocessingDrawing" xmlns:wpg="http://schemas.microsoft.com/office/word/2010/wordprocessingGroup" xmlns:w14="http://schemas.microsoft.com/office/word/2010/wordml" xmlns:sl="http://schemas.openxmlformats.org/schemaLibrary/2006/main" xmlns:wps="http://schemas.microsoft.com/office/word/2010/wordprocessingShape" xmlns:wp="http://schemas.openxmlformats.org/drawingml/2006/wordprocessingDrawing" xmlns:dgm="http://schemas.openxmlformats.org/drawingml/2006/diagram" xmlns:wpc="http://schemas.microsoft.com/office/word/2010/wordprocessingCanvas" xmlns:a="http://schemas.openxmlformats.org/drawingml/2006/main" xmlns:c="http://schemas.openxmlformats.org/drawingml/2006/chart" xmlns:mc="http://schemas.openxmlformats.org/markup-compatibility/2006" xmlns:m="http://schemas.openxmlformats.org/officeDocument/2006/math" xmlns:o="urn:schemas-microsoft-com:office:office" xmlns:p="http://schemas.openxmlformats.org/presentationml/2006/main" xmlns:s="http://schemas.openxmlformats.org/officeDocument/2006/sharedTypes" xmlns:r="http://schemas.openxmlformats.org/officeDocument/2006/relationships" xmlns:w="http://schemas.openxmlformats.org/wordprocessingml/2006/main" xmlns:v="urn:schemas-microsoft-com:vml" mc:Ignorable="w14 wp14">
  <w:body>
    <w:p>
      <w:pPr>
        <w:spacing w:after="0" w:line="480" w:lineRule="auto"/>
        <w:jc w:val="center"/>
        <w:rPr>
          <w:rFonts w:ascii="Times New Roman" w:hAnsi="Times New Roman"/>
          <w:b w:val="1"/>
          <w:sz w:val="28"/>
          <w:szCs w:val="28"/>
          <w:lang w:bidi="ar_SA" w:eastAsia="en_US" w:val="en_US"/>
        </w:rPr>
      </w:pPr>
      <w:r>
        <w:rPr>
          <w:rFonts w:ascii="Times New Roman" w:hAnsi="Times New Roman"/>
          <w:b w:val="1"/>
          <w:sz w:val="28"/>
          <w:szCs w:val="28"/>
        </w:rPr>
        <w:t xml:space="preserve">HOLOPROSENCEPHALY : </w:t>
      </w:r>
      <w:r>
        <w:rPr>
          <w:rFonts w:ascii="Times New Roman" w:hAnsi="Times New Roman"/>
          <w:b w:val="1"/>
          <w:sz w:val="28"/>
          <w:szCs w:val="28"/>
        </w:rPr>
        <w:t xml:space="preserve">A </w:t>
      </w:r>
      <w:bookmarkStart w:id="0" w:name="_GoBack"/>
      <w:bookmarkEnd w:id="0"/>
      <w:r>
        <w:rPr>
          <w:rFonts w:ascii="Times New Roman" w:hAnsi="Times New Roman"/>
          <w:b w:val="1"/>
          <w:sz w:val="28"/>
          <w:szCs w:val="28"/>
        </w:rPr>
        <w:t>CASE REPORT</w:t>
      </w:r>
    </w:p>
    <w:p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bidi="ar_SA" w:eastAsia="en_US" w:val="en_US"/>
        </w:rPr>
      </w:pPr>
      <w:r>
        <w:rPr>
          <w:rFonts w:ascii="Times New Roman" w:hAnsi="Times New Roman"/>
          <w:u w:val="single"/>
        </w:rPr>
        <w:t xml:space="preserve">Firman Budi </w:t>
      </w:r>
      <w:r>
        <w:rPr>
          <w:rFonts w:ascii="Times New Roman" w:hAnsi="Times New Roman"/>
          <w:u w:val="single"/>
        </w:rPr>
        <w:t>Setiawan</w:t>
      </w:r>
      <w:r>
        <w:rPr>
          <w:rFonts w:ascii="Times New Roman" w:hAnsi="Times New Roman"/>
          <w:u w:val="single"/>
        </w:rPr>
        <w:t>, MD</w:t>
      </w:r>
    </w:p>
    <w:p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bidi="ar_SA" w:eastAsia="en_US" w:val="en_US"/>
        </w:rPr>
      </w:pPr>
      <w:r>
        <w:rPr>
          <w:rFonts w:ascii="Times New Roman" w:hAnsi="Times New Roman"/>
        </w:rPr>
        <w:t>Email :</w:t>
      </w:r>
      <w:r>
        <w:rPr>
          <w:rFonts w:ascii="Times New Roman" w:hAnsi="Times New Roman"/>
        </w:rPr>
        <w:t xml:space="preserve"> simatupangbudie@gmail.com</w:t>
      </w:r>
    </w:p>
    <w:p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bidi="ar_SA" w:eastAsia="en_US" w:val="en_US"/>
        </w:rPr>
      </w:pPr>
      <w:r>
        <w:rPr>
          <w:rFonts w:ascii="Times New Roman" w:hAnsi="Times New Roman"/>
        </w:rPr>
        <w:t>Klinik</w:t>
      </w:r>
      <w:r>
        <w:rPr>
          <w:rFonts w:ascii="Times New Roman" w:hAnsi="Times New Roman"/>
        </w:rPr>
        <w:t xml:space="preserve"> HMC </w:t>
      </w:r>
      <w:r>
        <w:rPr>
          <w:rFonts w:ascii="Times New Roman" w:hAnsi="Times New Roman"/>
        </w:rPr>
        <w:t>Kandis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Siak</w:t>
      </w:r>
      <w:r>
        <w:rPr>
          <w:rFonts w:ascii="Times New Roman" w:hAnsi="Times New Roman"/>
        </w:rPr>
        <w:t xml:space="preserve"> Districts, Riau Province, Indonesia</w:t>
      </w:r>
    </w:p>
    <w:p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bidi="ar_SA" w:eastAsia="en_US" w:val="en_US"/>
        </w:rPr>
      </w:pPr>
    </w:p>
    <w:p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bidi="ar_SA" w:eastAsia="en_US" w:val="en_US"/>
        </w:rPr>
      </w:pPr>
    </w:p>
    <w:p>
      <w:pPr>
        <w:tabs>
          <w:tab w:leader="none" w:pos="3533" w:val="left"/>
        </w:tabs>
        <w:spacing w:after="0" w:line="480" w:lineRule="auto"/>
        <w:rPr>
          <w:rFonts w:ascii="Times New Roman" w:hAnsi="Times New Roman"/>
          <w:b w:val="1"/>
          <w:i w:val="1"/>
          <w:sz w:val="24"/>
          <w:szCs w:val="24"/>
          <w:lang w:bidi="ar_SA" w:eastAsia="en_US" w:val="en_US"/>
        </w:rPr>
      </w:pPr>
      <w:r>
        <w:rPr>
          <w:rFonts w:ascii="Times New Roman" w:hAnsi="Times New Roman"/>
          <w:b w:val="1"/>
          <w:i w:val="1"/>
        </w:rPr>
        <w:t>ABSTRACT</w:t>
      </w:r>
      <w:r>
        <w:rPr>
          <w:rFonts w:ascii="Times New Roman" w:hAnsi="Times New Roman"/>
          <w:b w:val="1"/>
          <w:i w:val="1"/>
        </w:rPr>
        <w:t xml:space="preserve">	</w:t>
      </w:r>
    </w:p>
    <w:p>
      <w:pPr>
        <w:spacing w:after="0" w:line="480" w:lineRule="auto"/>
        <w:jc w:val="both"/>
        <w:rPr>
          <w:rFonts w:ascii="Times New Roman" w:hAnsi="Times New Roman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1"/>
          <w:i w:val="1"/>
          <w:sz w:val="22"/>
          <w:szCs w:val="22"/>
        </w:rPr>
        <w:t>Background :</w:t>
      </w:r>
      <w:r>
        <w:rPr>
          <w:rFonts w:ascii="Times New Roman" w:hAnsi="Times New Roman"/>
          <w:b w:val="1"/>
          <w:i w:val="1"/>
          <w:sz w:val="22"/>
          <w:szCs w:val="22"/>
        </w:rPr>
        <w:t xml:space="preserve"> </w:t>
      </w:r>
      <w:r>
        <w:rPr>
          <w:rFonts w:ascii="Times New Roman" w:hAnsi="Times New Roman"/>
          <w:i w:val="1"/>
          <w:sz w:val="22"/>
          <w:szCs w:val="22"/>
        </w:rPr>
        <w:t>Holoprosencephaly</w:t>
      </w:r>
      <w:r>
        <w:rPr>
          <w:rFonts w:ascii="Times New Roman" w:hAnsi="Times New Roman"/>
          <w:i w:val="1"/>
          <w:sz w:val="22"/>
          <w:szCs w:val="22"/>
        </w:rPr>
        <w:t xml:space="preserve"> is a rare spectrum of cerebral and facial malformation that can be detected by routine ultrasound during antenatal care.  Estimated to occur </w:t>
      </w:r>
      <w:r>
        <w:rPr>
          <w:rFonts w:ascii="Times New Roman" w:hAnsi="Times New Roman"/>
          <w:i w:val="1"/>
          <w:sz w:val="22"/>
          <w:szCs w:val="22"/>
        </w:rPr>
        <w:t>in  1</w:t>
      </w:r>
      <w:r>
        <w:rPr>
          <w:rFonts w:ascii="Times New Roman" w:hAnsi="Times New Roman"/>
          <w:i w:val="1"/>
          <w:sz w:val="22"/>
          <w:szCs w:val="22"/>
        </w:rPr>
        <w:t xml:space="preserve"> of 10.000 – 20.000 live births.  Management for such cases need multidiscipline collaboration</w:t>
      </w:r>
      <w:r>
        <w:rPr>
          <w:rFonts w:ascii="Times New Roman" w:hAnsi="Times New Roman"/>
          <w:i w:val="1"/>
          <w:vanish w:val="0"/>
          <w:color w:val="000000"/>
          <w:sz w:val="22"/>
          <w:szCs w:val="22"/>
          <w:rtl w:val="0"/>
          <w:lang w:val="id-ID"/>
        </w:rPr>
        <w:t xml:space="preserve">, </w:t>
      </w:r>
      <w:r>
        <w:rPr>
          <w:rFonts w:ascii="Times New Roman" w:hAnsi="Times New Roman"/>
          <w:i w:val="1"/>
          <w:vanish w:val="0"/>
          <w:color w:val="000000"/>
          <w:sz w:val="22"/>
          <w:szCs w:val="22"/>
          <w:rtl w:val="0"/>
          <w:lang w:val="id-ID"/>
        </w:rPr>
        <w:t>ethics and psicosocial.</w:t>
      </w:r>
    </w:p>
    <w:p>
      <w:pPr>
        <w:spacing w:after="0" w:line="480" w:lineRule="auto"/>
        <w:jc w:val="both"/>
        <w:rPr>
          <w:rFonts w:ascii="Times New Roman" w:hAnsi="Times New Roman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1"/>
          <w:i w:val="1"/>
          <w:sz w:val="22"/>
          <w:szCs w:val="22"/>
        </w:rPr>
        <w:t>Case :</w:t>
      </w:r>
      <w:r>
        <w:rPr>
          <w:rFonts w:ascii="Times New Roman" w:hAnsi="Times New Roman"/>
          <w:b w:val="1"/>
          <w:i w:val="1"/>
          <w:vanish w:val="0"/>
          <w:color w:val="000000"/>
          <w:sz w:val="22"/>
          <w:szCs w:val="22"/>
          <w:rtl w:val="0"/>
          <w:lang w:val="id-ID"/>
        </w:rPr>
        <w:t xml:space="preserve"> </w:t>
      </w:r>
      <w:r>
        <w:rPr>
          <w:rFonts w:ascii="Times New Roman" w:hAnsi="Times New Roman"/>
          <w:i w:val="1"/>
          <w:sz w:val="22"/>
          <w:szCs w:val="22"/>
        </w:rPr>
        <w:t xml:space="preserve">A twenty five years old </w:t>
      </w:r>
      <w:r>
        <w:rPr>
          <w:rFonts w:ascii="Times New Roman" w:hAnsi="Times New Roman"/>
          <w:i w:val="1"/>
          <w:sz w:val="22"/>
          <w:szCs w:val="22"/>
        </w:rPr>
        <w:t>gravida</w:t>
      </w:r>
      <w:r>
        <w:rPr>
          <w:rFonts w:ascii="Times New Roman" w:hAnsi="Times New Roman"/>
          <w:i w:val="1"/>
          <w:sz w:val="22"/>
          <w:szCs w:val="22"/>
        </w:rPr>
        <w:t xml:space="preserve"> presented for routine obstetric ultrasonography. </w:t>
      </w:r>
      <w:r>
        <w:rPr>
          <w:rFonts w:ascii="Times New Roman" w:hAnsi="Times New Roman"/>
          <w:i w:val="1"/>
          <w:sz w:val="22"/>
          <w:szCs w:val="22"/>
        </w:rPr>
        <w:t>There were no symptoms or signs suggestive of any clinical condition. The patient had n</w:t>
      </w:r>
      <w:r>
        <w:rPr>
          <w:rFonts w:ascii="Times New Roman" w:hAnsi="Times New Roman"/>
          <w:i w:val="1"/>
          <w:sz w:val="22"/>
          <w:szCs w:val="22"/>
        </w:rPr>
        <w:t xml:space="preserve">o history of diabetes mellitus, hypertension and </w:t>
      </w:r>
      <w:r>
        <w:rPr>
          <w:rFonts w:ascii="Times New Roman" w:hAnsi="Times New Roman"/>
          <w:i w:val="1"/>
          <w:sz w:val="22"/>
          <w:szCs w:val="22"/>
        </w:rPr>
        <w:t>no history take a medicine</w:t>
      </w:r>
      <w:r>
        <w:t xml:space="preserve">. </w:t>
      </w:r>
      <w:r>
        <w:rPr>
          <w:rFonts w:ascii="Times New Roman" w:hAnsi="Times New Roman"/>
          <w:i w:val="1"/>
          <w:sz w:val="22"/>
          <w:szCs w:val="22"/>
        </w:rPr>
        <w:t>On examination vital sign</w:t>
      </w:r>
      <w:r>
        <w:rPr>
          <w:rFonts w:ascii="Times New Roman" w:hAnsi="Times New Roman"/>
          <w:i w:val="1"/>
          <w:sz w:val="22"/>
          <w:szCs w:val="22"/>
        </w:rPr>
        <w:t>s</w:t>
      </w:r>
      <w:r>
        <w:rPr>
          <w:rFonts w:ascii="Times New Roman" w:hAnsi="Times New Roman"/>
          <w:i w:val="1"/>
          <w:vanish w:val="0"/>
          <w:color w:val="000000"/>
          <w:sz w:val="22"/>
          <w:szCs w:val="22"/>
          <w:rtl w:val="0"/>
          <w:lang w:val="id-ID"/>
        </w:rPr>
        <w:t xml:space="preserve"> are normal. </w:t>
      </w:r>
      <w:r>
        <w:rPr>
          <w:rFonts w:ascii="Times New Roman" w:hAnsi="Times New Roman"/>
          <w:i w:val="1"/>
          <w:sz w:val="22"/>
          <w:szCs w:val="22"/>
        </w:rPr>
        <w:t xml:space="preserve">Abdominal examination uterus at level umbilical; cephalic presentation; fetus heart sound 142 bpm. </w:t>
      </w:r>
      <w:r>
        <w:rPr>
          <w:rFonts w:ascii="Times New Roman" w:hAnsi="Times New Roman"/>
          <w:i w:val="1"/>
          <w:vanish w:val="0"/>
          <w:color w:val="000000"/>
          <w:sz w:val="22"/>
          <w:szCs w:val="22"/>
          <w:rtl w:val="0"/>
          <w:lang w:val="id-ID"/>
        </w:rPr>
        <w:t xml:space="preserve">Mother </w:t>
      </w:r>
      <w:r>
        <w:rPr>
          <w:rFonts w:ascii="Times New Roman" w:hAnsi="Times New Roman"/>
          <w:i w:val="1"/>
          <w:sz w:val="22"/>
          <w:szCs w:val="22"/>
        </w:rPr>
        <w:t>haemoglobin</w:t>
      </w:r>
      <w:r>
        <w:rPr>
          <w:rFonts w:ascii="Times New Roman" w:hAnsi="Times New Roman"/>
          <w:i w:val="1"/>
          <w:sz w:val="22"/>
          <w:szCs w:val="22"/>
        </w:rPr>
        <w:t xml:space="preserve"> level 9.4 gr/dl. Ultrasonography revealed a single live fetus of calculated gestation age of 20 weeks, fundal placentation, liquor volume was adequate, </w:t>
      </w:r>
      <w:r>
        <w:rPr>
          <w:rFonts w:ascii="Times New Roman" w:hAnsi="Times New Roman"/>
          <w:i w:val="1"/>
          <w:sz w:val="22"/>
          <w:szCs w:val="22"/>
        </w:rPr>
        <w:t xml:space="preserve">Both thalami are fused and corpus callosum, </w:t>
      </w:r>
      <w:r>
        <w:rPr>
          <w:rFonts w:ascii="Times New Roman" w:hAnsi="Times New Roman"/>
          <w:i w:val="1"/>
          <w:sz w:val="22"/>
          <w:szCs w:val="22"/>
        </w:rPr>
        <w:t>interhemispheric</w:t>
      </w:r>
      <w:r>
        <w:rPr>
          <w:rFonts w:ascii="Times New Roman" w:hAnsi="Times New Roman"/>
          <w:i w:val="1"/>
          <w:sz w:val="22"/>
          <w:szCs w:val="22"/>
        </w:rPr>
        <w:t xml:space="preserve"> fissure, </w:t>
      </w:r>
      <w:r>
        <w:rPr>
          <w:rFonts w:ascii="Times New Roman" w:hAnsi="Times New Roman"/>
          <w:i w:val="1"/>
          <w:sz w:val="22"/>
          <w:szCs w:val="22"/>
        </w:rPr>
        <w:t>cavum</w:t>
      </w:r>
      <w:r>
        <w:rPr>
          <w:rFonts w:ascii="Times New Roman" w:hAnsi="Times New Roman"/>
          <w:i w:val="1"/>
          <w:sz w:val="22"/>
          <w:szCs w:val="22"/>
        </w:rPr>
        <w:t xml:space="preserve"> septum </w:t>
      </w:r>
      <w:r>
        <w:rPr>
          <w:rFonts w:ascii="Times New Roman" w:hAnsi="Times New Roman"/>
          <w:i w:val="1"/>
          <w:sz w:val="22"/>
          <w:szCs w:val="22"/>
        </w:rPr>
        <w:t>pellucidum</w:t>
      </w:r>
      <w:r>
        <w:rPr>
          <w:rFonts w:ascii="Times New Roman" w:hAnsi="Times New Roman"/>
          <w:i w:val="1"/>
          <w:sz w:val="22"/>
          <w:szCs w:val="22"/>
        </w:rPr>
        <w:t xml:space="preserve"> &amp; 3rd ventricle is absent. Cer</w:t>
      </w:r>
      <w:r>
        <w:rPr>
          <w:rFonts w:ascii="Times New Roman" w:hAnsi="Times New Roman"/>
          <w:i w:val="1"/>
          <w:sz w:val="22"/>
          <w:szCs w:val="22"/>
        </w:rPr>
        <w:t xml:space="preserve">ebellum is markedly </w:t>
      </w:r>
      <w:r>
        <w:rPr>
          <w:rFonts w:ascii="Times New Roman" w:hAnsi="Times New Roman"/>
          <w:i w:val="1"/>
          <w:sz w:val="22"/>
          <w:szCs w:val="22"/>
        </w:rPr>
        <w:t>hypoplastic</w:t>
      </w:r>
      <w:r>
        <w:rPr>
          <w:rFonts w:ascii="Times New Roman" w:hAnsi="Times New Roman"/>
          <w:i w:val="1"/>
          <w:sz w:val="22"/>
          <w:szCs w:val="22"/>
        </w:rPr>
        <w:t xml:space="preserve"> </w:t>
      </w:r>
      <w:r>
        <w:rPr>
          <w:rFonts w:ascii="Times New Roman" w:hAnsi="Times New Roman"/>
          <w:i w:val="1"/>
          <w:color w:val="000000"/>
          <w:sz w:val="22"/>
          <w:szCs w:val="22"/>
        </w:rPr>
        <w:t>with a median single eye, absence of nose</w:t>
      </w:r>
      <w:r>
        <w:rPr>
          <w:color w:val="000000"/>
        </w:rPr>
        <w:t>.</w:t>
      </w:r>
    </w:p>
    <w:p>
      <w:pPr>
        <w:spacing w:after="0" w:line="480" w:lineRule="auto"/>
        <w:jc w:val="both"/>
        <w:rPr>
          <w:rFonts w:ascii="Times New Roman" w:hAnsi="Times New Roman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1"/>
          <w:i w:val="1"/>
          <w:sz w:val="22"/>
          <w:szCs w:val="22"/>
        </w:rPr>
        <w:t>Disccusion</w:t>
      </w:r>
      <w:r>
        <w:rPr>
          <w:rFonts w:ascii="Times New Roman" w:hAnsi="Times New Roman"/>
          <w:i w:val="1"/>
          <w:sz w:val="22"/>
          <w:szCs w:val="22"/>
        </w:rPr>
        <w:t xml:space="preserve"> : The etiology of </w:t>
      </w:r>
      <w:r>
        <w:rPr>
          <w:rFonts w:ascii="Times New Roman" w:hAnsi="Times New Roman"/>
          <w:i w:val="1"/>
          <w:sz w:val="22"/>
          <w:szCs w:val="22"/>
        </w:rPr>
        <w:t>holoprosencephaly</w:t>
      </w:r>
      <w:r>
        <w:rPr>
          <w:rFonts w:ascii="Times New Roman" w:hAnsi="Times New Roman"/>
          <w:i w:val="1"/>
          <w:sz w:val="22"/>
          <w:szCs w:val="22"/>
        </w:rPr>
        <w:t xml:space="preserve"> indicates interactions with both genetic and environmental factors, including chromosomal anomalies,</w:t>
      </w:r>
      <w:r>
        <w:rPr>
          <w:rFonts w:ascii="Times New Roman" w:hAnsi="Times New Roman"/>
          <w:i w:val="1"/>
          <w:sz w:val="22"/>
          <w:szCs w:val="22"/>
        </w:rPr>
        <w:t xml:space="preserve"> teratogens and several risk factors have been proposed, including smoking habits, alcoholism, maternal diabetes mellitus, pregnancy infections </w:t>
      </w:r>
      <w:r>
        <w:rPr>
          <w:rFonts w:ascii="Times New Roman" w:hAnsi="Times New Roman"/>
          <w:i w:val="1"/>
          <w:sz w:val="22"/>
          <w:szCs w:val="22"/>
        </w:rPr>
        <w:t>and use of medications during pregnancy</w:t>
      </w:r>
      <w:r>
        <w:rPr>
          <w:rFonts w:ascii="Times New Roman" w:hAnsi="Times New Roman"/>
          <w:i w:val="1"/>
          <w:vanish w:val="0"/>
          <w:color w:val="000000"/>
          <w:sz w:val="22"/>
          <w:szCs w:val="22"/>
          <w:rtl w:val="0"/>
          <w:lang w:val="id-ID"/>
        </w:rPr>
        <w:t xml:space="preserve">. </w:t>
      </w:r>
      <w:r>
        <w:rPr>
          <w:rFonts w:ascii="Times New Roman" w:hAnsi="Times New Roman"/>
          <w:i w:val="1"/>
          <w:sz w:val="22"/>
          <w:szCs w:val="22"/>
        </w:rPr>
        <w:t xml:space="preserve">In </w:t>
      </w:r>
      <w:r>
        <w:rPr>
          <w:rFonts w:ascii="Times New Roman" w:hAnsi="Times New Roman"/>
          <w:i w:val="1"/>
          <w:sz w:val="22"/>
          <w:szCs w:val="22"/>
        </w:rPr>
        <w:t>this</w:t>
      </w:r>
      <w:r>
        <w:rPr>
          <w:rFonts w:ascii="Times New Roman" w:hAnsi="Times New Roman"/>
          <w:i w:val="1"/>
          <w:color w:val="222222"/>
          <w:sz w:val="22"/>
          <w:szCs w:val="22"/>
          <w:lang w:val="en"/>
        </w:rPr>
        <w:t xml:space="preserve"> case we get the mother is likely to be infected from a cat because she often brings the cat in bed. </w:t>
      </w:r>
      <w:r>
        <w:rPr>
          <w:rFonts w:ascii="Times New Roman" w:hAnsi="Times New Roman"/>
          <w:i w:val="1"/>
          <w:color w:val="222222"/>
          <w:sz w:val="22"/>
          <w:szCs w:val="22"/>
          <w:lang w:val="en"/>
        </w:rPr>
        <w:t>look</w:t>
      </w:r>
      <w:r>
        <w:rPr>
          <w:rFonts w:ascii="Times New Roman" w:hAnsi="Times New Roman"/>
          <w:i w:val="1"/>
          <w:color w:val="222222"/>
          <w:sz w:val="22"/>
          <w:szCs w:val="22"/>
          <w:lang w:val="en"/>
        </w:rPr>
        <w:t xml:space="preserve"> for the exact cause need chromosome examination and Toxoplasma screening.</w:t>
      </w:r>
    </w:p>
    <w:p>
      <w:pPr>
        <w:spacing w:after="0" w:line="480" w:lineRule="auto"/>
        <w:jc w:val="both"/>
        <w:rPr>
          <w:rFonts w:ascii="Times New Roman" w:hAnsi="Times New Roman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1"/>
          <w:i w:val="1"/>
          <w:sz w:val="22"/>
          <w:szCs w:val="22"/>
        </w:rPr>
        <w:t>Conclusions</w:t>
      </w:r>
      <w:r>
        <w:rPr>
          <w:rFonts w:ascii="Times New Roman" w:hAnsi="Times New Roman"/>
          <w:i w:val="1"/>
          <w:sz w:val="22"/>
          <w:szCs w:val="22"/>
        </w:rPr>
        <w:t xml:space="preserve"> :</w:t>
      </w:r>
      <w:r>
        <w:rPr>
          <w:rFonts w:ascii="Times New Roman" w:hAnsi="Times New Roman"/>
          <w:i w:val="1"/>
          <w:vanish w:val="0"/>
          <w:color w:val="000000"/>
          <w:sz w:val="22"/>
          <w:szCs w:val="22"/>
          <w:rtl w:val="0"/>
          <w:lang w:val="id-ID"/>
        </w:rPr>
        <w:t xml:space="preserve"> </w:t>
      </w:r>
      <w:r>
        <w:rPr>
          <w:rFonts w:ascii="Times New Roman" w:hAnsi="Times New Roman"/>
          <w:i w:val="1"/>
          <w:sz w:val="22"/>
          <w:szCs w:val="22"/>
        </w:rPr>
        <w:t>patients diagnosed with HPE should receive individ</w:t>
      </w:r>
      <w:r>
        <w:rPr>
          <w:rFonts w:ascii="Times New Roman" w:hAnsi="Times New Roman"/>
          <w:i w:val="1"/>
          <w:sz w:val="22"/>
          <w:szCs w:val="22"/>
        </w:rPr>
        <w:t>ualized management</w:t>
      </w:r>
      <w:r>
        <w:rPr>
          <w:rFonts w:ascii="Times New Roman" w:hAnsi="Times New Roman"/>
          <w:i w:val="1"/>
          <w:sz w:val="22"/>
          <w:szCs w:val="22"/>
        </w:rPr>
        <w:t xml:space="preserve"> despite possible complications; in general, </w:t>
      </w:r>
      <w:r>
        <w:rPr>
          <w:rFonts w:ascii="Times New Roman" w:hAnsi="Times New Roman"/>
          <w:i w:val="1"/>
          <w:vanish w:val="0"/>
          <w:color w:val="000000"/>
          <w:sz w:val="22"/>
          <w:szCs w:val="22"/>
          <w:rtl w:val="0"/>
          <w:lang w:val="id-ID"/>
        </w:rPr>
        <w:t>T</w:t>
      </w:r>
      <w:r>
        <w:rPr>
          <w:rFonts w:ascii="Times New Roman" w:hAnsi="Times New Roman"/>
          <w:i w:val="1"/>
          <w:sz w:val="22"/>
          <w:szCs w:val="22"/>
        </w:rPr>
        <w:t xml:space="preserve">reatment is symptomatic and supportive. Prognosis of HPE depends on the severity of brain abnormalities, facial malformations and clinical complications. </w:t>
      </w:r>
    </w:p>
    <w:p>
      <w:pPr>
        <w:spacing w:after="0" w:line="480" w:lineRule="auto"/>
        <w:rPr>
          <w:rFonts w:ascii="Times New Roman" w:hAnsi="Times New Roman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1"/>
          <w:i w:val="1"/>
          <w:sz w:val="22"/>
          <w:szCs w:val="22"/>
        </w:rPr>
        <w:t>Keywords :</w:t>
      </w:r>
      <w:r>
        <w:rPr>
          <w:rFonts w:ascii="Times New Roman" w:hAnsi="Times New Roman"/>
          <w:b w:val="1"/>
          <w:i w:val="1"/>
          <w:sz w:val="22"/>
          <w:szCs w:val="22"/>
        </w:rPr>
        <w:t xml:space="preserve"> </w:t>
      </w:r>
      <w:r>
        <w:rPr>
          <w:rFonts w:ascii="Times New Roman" w:hAnsi="Times New Roman"/>
          <w:i w:val="1"/>
          <w:sz w:val="22"/>
          <w:szCs w:val="22"/>
        </w:rPr>
        <w:t xml:space="preserve">congenital anomaly, </w:t>
      </w:r>
      <w:r>
        <w:rPr>
          <w:rFonts w:ascii="Times New Roman" w:hAnsi="Times New Roman"/>
          <w:i w:val="1"/>
          <w:sz w:val="22"/>
          <w:szCs w:val="22"/>
        </w:rPr>
        <w:t>holoprosenc</w:t>
      </w:r>
      <w:r>
        <w:rPr>
          <w:rFonts w:ascii="Times New Roman" w:hAnsi="Times New Roman"/>
          <w:i w:val="1"/>
          <w:sz w:val="22"/>
          <w:szCs w:val="22"/>
        </w:rPr>
        <w:t>ephaly</w:t>
      </w:r>
      <w:r>
        <w:rPr>
          <w:rFonts w:ascii="Times New Roman" w:hAnsi="Times New Roman"/>
          <w:i w:val="1"/>
          <w:sz w:val="22"/>
          <w:szCs w:val="22"/>
        </w:rPr>
        <w:t>, prenatal ultrasonography</w:t>
      </w:r>
    </w:p>
    <w:p>
      <w:pPr>
        <w:spacing w:after="0" w:line="480" w:lineRule="auto"/>
        <w:jc w:val="left"/>
        <w:rPr>
          <w:rFonts w:ascii="Times New Roman" w:hAnsi="Times New Roman"/>
          <w:b w:val="1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1"/>
          <w:i w:val="1"/>
          <w:noProof w:val="1"/>
          <w:sz w:val="22"/>
          <w:szCs w:val="22"/>
        </w:rPr>
        <w:drawing>
          <wp:anchor allowOverlap="1" behindDoc="1" distB="0" distL="114300" distR="114300" distT="0" layoutInCell="1" locked="0" relativeHeight="251658240" simplePos="0">
            <wp:simplePos x="0" y="0"/>
            <wp:positionH relativeFrom="column">
              <wp:posOffset>3250346</wp:posOffset>
            </wp:positionH>
            <wp:positionV relativeFrom="paragraph">
              <wp:posOffset>7684</wp:posOffset>
            </wp:positionV>
            <wp:extent cx="3124905" cy="2143125"/>
            <wp:effectExtent b="0" l="0" r="0" t="0"/>
            <wp:wrapNone/>
            <wp:docPr id="1" name="Picture 1" descr="C:\Users\dr. Firman Budi S\Downloads\websiteplanet_com_image_resized\HPEjpg-min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descr="C:\Users\dr. Firman Budi S\Downloads\websiteplanet_com_image_resized\HPEjpg-min.JPG" id="0" name="Picture 1"/>
                    <pic:cNvPicPr>
                      <a:picLocks noChangeArrowheads="1" noChangeAspect="1"/>
                    </pic:cNvPicPr>
                  </pic:nvPicPr>
                  <pic:blipFill>
                    <a:blip r:embed="rId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855" cy="214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 w:val="1"/>
          <w:i w:val="1"/>
          <w:noProof w:val="1"/>
          <w:sz w:val="22"/>
          <w:szCs w:val="22"/>
        </w:rPr>
        <w:drawing>
          <wp:inline distB="0" distL="0" distR="0" distT="0">
            <wp:extent cx="3073613" cy="2181860"/>
            <wp:effectExtent b="8890" l="0" r="0" t="0"/>
            <wp:docPr id="2" name="Picture 2" descr="C:\Users\dr. Firman Budi S\Downloads\websiteplanet_com_image_resized\HPE2jpg-min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descr="C:\Users\dr. Firman Budi S\Downloads\websiteplanet_com_image_resized\HPE2jpg-min.JPG" id="0" name="Picture 2"/>
                    <pic:cNvPicPr>
                      <a:picLocks noChangeArrowheads="1" noChangeAspect="1"/>
                    </pic:cNvPicPr>
                  </pic:nvPicPr>
                  <pic:blipFill>
                    <a:blip r:embed="rId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468" cy="219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480" w:lineRule="auto"/>
        <w:jc w:val="left"/>
        <w:rPr>
          <w:rFonts w:ascii="Times New Roman" w:hAnsi="Times New Roman"/>
          <w:b w:val="0"/>
          <w:i w:val="1"/>
          <w:color w:val="000000"/>
          <w:sz w:val="22"/>
          <w:szCs w:val="22"/>
          <w:rtl w:val="0"/>
          <w:lang w:val="id-ID"/>
        </w:rPr>
      </w:pPr>
      <w:r>
        <w:rPr>
          <w:rFonts w:ascii="Times New Roman" w:hAnsi="Times New Roman"/>
          <w:b w:val="1"/>
          <w:i w:val="1"/>
          <w:vanish w:val="0"/>
          <w:color w:val="000000"/>
          <w:sz w:val="22"/>
          <w:szCs w:val="22"/>
          <w:rtl w:val="0"/>
          <w:lang w:val="id-ID"/>
        </w:rPr>
        <w:t>Biografi</w:t>
      </w:r>
    </w:p>
    <w:p>
      <w:pPr>
        <w:spacing w:after="0" w:line="480" w:lineRule="auto"/>
        <w:jc w:val="left"/>
        <w:rPr>
          <w:rFonts w:ascii="Times New Roman" w:hAnsi="Times New Roman"/>
          <w:b w:val="1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0"/>
          <w:i w:val="1"/>
          <w:vanish w:val="0"/>
          <w:color w:val="000000"/>
          <w:sz w:val="22"/>
          <w:szCs w:val="22"/>
          <w:rtl w:val="0"/>
          <w:lang w:val="id-ID"/>
        </w:rPr>
        <w:t>I get B</w:t>
      </w:r>
      <w:r>
        <w:rPr>
          <w:rFonts w:ascii="Times New Roman" w:hAnsi="Times New Roman"/>
          <w:b w:val="0"/>
          <w:i w:val="1"/>
          <w:sz w:val="22"/>
          <w:szCs w:val="22"/>
          <w:lang w:bidi="ar_SA" w:eastAsia="en_US" w:val="en_US"/>
        </w:rPr>
        <w:t xml:space="preserve">achelor Degree in Medicine from The Methodist University of Indonesia in Medan. Have strong leadership, integrity and good interpersonal skill. </w:t>
      </w:r>
    </w:p>
    <w:p>
      <w:pPr>
        <w:spacing w:after="0" w:line="480" w:lineRule="auto"/>
        <w:jc w:val="left"/>
        <w:rPr>
          <w:rFonts w:ascii="Times New Roman" w:hAnsi="Times New Roman"/>
          <w:b w:val="1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1"/>
          <w:i w:val="1"/>
          <w:vanish w:val="0"/>
          <w:color w:val="000000"/>
          <w:sz w:val="22"/>
          <w:szCs w:val="22"/>
          <w:rtl w:val="0"/>
          <w:lang w:val="id-ID"/>
        </w:rPr>
        <w:t>Author:</w:t>
      </w:r>
    </w:p>
    <w:p>
      <w:pPr>
        <w:spacing w:after="0" w:line="480" w:lineRule="auto"/>
        <w:jc w:val="left"/>
        <w:rPr>
          <w:rFonts w:ascii="Times New Roman" w:hAnsi="Times New Roman"/>
          <w:b w:val="0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0"/>
          <w:i w:val="1"/>
          <w:vanish w:val="0"/>
          <w:color w:val="000000"/>
          <w:sz w:val="22"/>
          <w:szCs w:val="22"/>
          <w:rtl w:val="0"/>
          <w:lang w:val="id-ID"/>
        </w:rPr>
        <w:t xml:space="preserve">Full </w:t>
      </w:r>
      <w:r>
        <w:rPr>
          <w:rFonts w:ascii="Times New Roman" w:hAnsi="Times New Roman"/>
          <w:b w:val="0"/>
          <w:i w:val="1"/>
          <w:vanish w:val="0"/>
          <w:color w:val="000000"/>
          <w:sz w:val="22"/>
          <w:szCs w:val="22"/>
          <w:rtl w:val="0"/>
          <w:lang w:val="id-ID"/>
        </w:rPr>
        <w:t>Name: FIRMAN BUDI SETIAWAN</w:t>
      </w:r>
    </w:p>
    <w:p>
      <w:pPr>
        <w:spacing w:after="0" w:line="480" w:lineRule="auto"/>
        <w:jc w:val="left"/>
        <w:rPr>
          <w:rFonts w:ascii="Times New Roman" w:hAnsi="Times New Roman"/>
          <w:b w:val="0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0"/>
          <w:i w:val="1"/>
          <w:vanish w:val="0"/>
          <w:color w:val="000000"/>
          <w:sz w:val="22"/>
          <w:szCs w:val="22"/>
          <w:rtl w:val="0"/>
          <w:lang w:val="id-ID"/>
        </w:rPr>
        <w:t>Contact Number: +6285277711147</w:t>
      </w:r>
    </w:p>
    <w:p>
      <w:pPr>
        <w:spacing w:after="0" w:line="480" w:lineRule="auto"/>
        <w:jc w:val="left"/>
        <w:rPr>
          <w:rFonts w:ascii="Times New Roman" w:hAnsi="Times New Roman"/>
          <w:b w:val="1"/>
          <w:i w:val="1"/>
          <w:sz w:val="22"/>
          <w:szCs w:val="22"/>
          <w:lang w:bidi="ar_SA" w:eastAsia="en_US" w:val="en_US"/>
        </w:rPr>
      </w:pPr>
      <w:r>
        <w:rPr>
          <w:rFonts w:ascii="Times New Roman" w:hAnsi="Times New Roman"/>
          <w:b w:val="0"/>
          <w:i w:val="1"/>
          <w:vanish w:val="0"/>
          <w:color w:val="000000"/>
          <w:sz w:val="22"/>
          <w:szCs w:val="22"/>
          <w:rtl w:val="0"/>
          <w:lang w:val="id-ID"/>
        </w:rPr>
        <w:t>Instagram: dr_budiesimatupang</w:t>
      </w:r>
    </w:p>
    <w:p>
      <w:pPr>
        <w:spacing w:after="0" w:line="480" w:lineRule="auto"/>
        <w:ind w:left="720"/>
        <w:jc w:val="center"/>
        <w:rPr>
          <w:rFonts w:ascii="Times New Roman" w:hAnsi="Times New Roman"/>
          <w:b w:val="1"/>
          <w:i w:val="1"/>
          <w:sz w:val="22"/>
          <w:szCs w:val="22"/>
          <w:lang w:bidi="ar_SA" w:eastAsia="en_US" w:val="en_US"/>
        </w:rPr>
      </w:pPr>
      <w:r>
        <w:drawing>
          <wp:inline>
            <wp:extent cx="3691890" cy="6561455"/>
            <wp:docPr id="0" name=""/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3691890" cy="656145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20160" w:w="12240"/>
      <w:pgMar w:bottom="1440" w:footer="720" w:gutter="0" w:header="720" w:left="1440" w:right="1440" w:top="144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pic="http://schemas.openxmlformats.org/drawingml/2006/picture" xmlns:wp14="http://schemas.microsoft.com/office/word/2010/wordprocessingDrawing" xmlns:wpg="http://schemas.microsoft.com/office/word/2010/wordprocessingGroup" xmlns:w14="http://schemas.microsoft.com/office/word/2010/wordml" xmlns:sl="http://schemas.openxmlformats.org/schemaLibrary/2006/main" xmlns:wps="http://schemas.microsoft.com/office/word/2010/wordprocessingShape" xmlns:wp="http://schemas.openxmlformats.org/drawingml/2006/wordprocessingDrawing" xmlns:dgm="http://schemas.openxmlformats.org/drawingml/2006/diagram" xmlns:wpc="http://schemas.microsoft.com/office/word/2010/wordprocessingCanvas" xmlns:a="http://schemas.openxmlformats.org/drawingml/2006/main" xmlns:c="http://schemas.openxmlformats.org/drawingml/2006/chart" xmlns:mc="http://schemas.openxmlformats.org/markup-compatibility/2006" xmlns:m="http://schemas.openxmlformats.org/officeDocument/2006/math" xmlns:o="urn:schemas-microsoft-com:office:office" xmlns:p="http://schemas.openxmlformats.org/presentationml/2006/main" xmlns:s="http://schemas.openxmlformats.org/officeDocument/2006/sharedTypes" xmlns:r="http://schemas.openxmlformats.org/officeDocument/2006/relationships" xmlns:w="http://schemas.openxmlformats.org/wordprocessingml/2006/main" xmlns:v="urn:schemas-microsoft-com:vml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4BB"/>
    <w:rsid w:val="000264BB"/>
    <w:rsid w:val="002B4D7F"/>
    <w:rsid w:val="0038368B"/>
    <w:rsid w:val="003A714D"/>
    <w:rsid w:val="006A22E2"/>
    <w:rsid w:val="0078410F"/>
    <w:rsid w:val="00AA09EB"/>
    <w:rsid w:val="00CC0955"/>
    <w:rsid w:val="00EA2D3C"/>
    <w:rsid w:val="00F73602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4BB"/>
    <w:pPr>
      <w:spacing w:after="20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4D7F"/>
    <w:rPr>
      <w:color w:val="0000FF"/>
      <w:u w:val="single"/>
    </w:rPr>
  </w:style>
  <w:style w:type="character" w:customStyle="1" w:styleId="a">
    <w:name w:val="_"/>
    <w:basedOn w:val="DefaultParagraphFont"/>
    <w:rsid w:val="00EA2D3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841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8410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9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standalone="yes" ?><Relationships xmlns="http://schemas.openxmlformats.org/package/2006/relationships"><Relationship Id="rId1" Target="media/image1.jpeg" Type="http://schemas.openxmlformats.org/officeDocument/2006/relationships/image"></Relationship><Relationship Id="rId2" Target="media/image2.jpeg" Type="http://schemas.openxmlformats.org/officeDocument/2006/relationships/image"></Relationship><Relationship Id="rId3" Target="media/image15751200753538481702RVGtD3Eg.png" Type="http://schemas.openxmlformats.org/officeDocument/2006/relationships/image"></Relationship><Relationship Id="rId4" Target="settings.xml" Type="http://schemas.openxmlformats.org/officeDocument/2006/relationships/settings"></Relationship><Relationship Id="rId5" Target="fontTable.xml" Type="http://schemas.openxmlformats.org/officeDocument/2006/relationships/fontTable"></Relationship><Relationship Id="rId6" Target="webSettings.xml" Type="http://schemas.openxmlformats.org/officeDocument/2006/relationships/webSettings"></Relationship><Relationship Id="rId7" Target="styles.xml" Type="http://schemas.openxmlformats.org/officeDocument/2006/relationships/styles"></Relationship><Relationship Id="rId8" Target="theme/theme1.xml" Type="http://schemas.openxmlformats.org/officeDocument/2006/relationships/theme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1</Pages>
  <Words>398</Words>
  <Characters>2031</Characters>
  <Lines>18</Lines>
  <Paragraphs>5</Paragraphs>
  <TotalTime>106</TotalTime>
  <ScaleCrop>0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0</LinksUpToDate>
  <CharactersWithSpaces>2346</CharactersWithSpaces>
  <SharedDoc>0</SharedDoc>
  <HyperlinksChanged>0</HyperlinksChanged>
  <Application>Microsoft Office Word</Application>
  <AppVersion>15.0000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Firman Budi S</dc:creator>
  <cp:keywords/>
  <dc:description/>
  <cp:lastModifiedBy>dr. Firman Budi S</cp:lastModifiedBy>
  <cp:revision>5</cp:revision>
  <dcterms:created xsi:type="dcterms:W3CDTF">2019-11-22T05:56:00Z</dcterms:created>
  <dcterms:modified xsi:type="dcterms:W3CDTF">2019-11-22T07:49:00Z</dcterms:modified>
</cp:coreProperties>
</file>