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331E" w:rsidRPr="006D331E" w:rsidRDefault="006D331E">
      <w:pPr>
        <w:rPr>
          <w:b/>
          <w:lang w:val="en-US"/>
        </w:rPr>
      </w:pPr>
      <w:r w:rsidRPr="006D331E">
        <w:rPr>
          <w:b/>
          <w:lang w:val="en-US"/>
        </w:rPr>
        <w:t xml:space="preserve">The French Ambulatory Cesarean Section: Technique and </w:t>
      </w:r>
      <w:proofErr w:type="spellStart"/>
      <w:r w:rsidRPr="006D331E">
        <w:rPr>
          <w:b/>
          <w:lang w:val="en-US"/>
        </w:rPr>
        <w:t>Interest</w:t>
      </w:r>
    </w:p>
    <w:p w:rsidR="00531CBE" w:rsidRDefault="006D331E">
      <w:pPr>
        <w:rPr>
          <w:lang w:val="en-US"/>
        </w:rPr>
      </w:pPr>
      <w:proofErr w:type="spellEnd"/>
      <w:r w:rsidRPr="006D331E">
        <w:rPr>
          <w:lang w:val="en-US"/>
        </w:rPr>
        <w:t xml:space="preserve">Cesarean section is accompanied by an increased occurrence of post-surgical complications and postoperative pain, by an extended recovery time and delayed return the patient’s daily activities and by a not negligible raise in the cost of medical care if compared to vaginal delivery. The French </w:t>
      </w:r>
      <w:proofErr w:type="spellStart"/>
      <w:r w:rsidRPr="006D331E">
        <w:rPr>
          <w:lang w:val="en-US"/>
        </w:rPr>
        <w:t>AmbUlatory</w:t>
      </w:r>
      <w:proofErr w:type="spellEnd"/>
      <w:r w:rsidRPr="006D331E">
        <w:rPr>
          <w:lang w:val="en-US"/>
        </w:rPr>
        <w:t xml:space="preserve"> Cesarean Section (FAUCS) technique described </w:t>
      </w:r>
      <w:r w:rsidRPr="006D331E">
        <w:rPr>
          <w:u w:val="single"/>
          <w:lang w:val="en-US"/>
        </w:rPr>
        <w:t>in this video</w:t>
      </w:r>
      <w:r w:rsidRPr="006D331E">
        <w:rPr>
          <w:lang w:val="en-US"/>
        </w:rPr>
        <w:t xml:space="preserve"> includes a paramedian vertical opening of the aponeurosis, left </w:t>
      </w:r>
      <w:proofErr w:type="spellStart"/>
      <w:r w:rsidRPr="006D331E">
        <w:rPr>
          <w:lang w:val="en-US"/>
        </w:rPr>
        <w:t>paravesical</w:t>
      </w:r>
      <w:proofErr w:type="spellEnd"/>
      <w:r w:rsidRPr="006D331E">
        <w:rPr>
          <w:lang w:val="en-US"/>
        </w:rPr>
        <w:t xml:space="preserve"> extraperitoneal approach of the uterus, a purse string suture of the uterine wall and a glue skin closure. Of the 3441 procedures performed by 6 physicians between 1997 and 2017, 544 cases (16,28%) could be discharged within 24 hours. The FAUCS procedure may issue in a significant diminution of morbidity, with a mean hospital stay duration of 3,1 days while the mean estimation of ability to be discharged was 1,3 days.</w:t>
      </w:r>
    </w:p>
    <w:p w:rsidR="006D331E" w:rsidRDefault="006D331E">
      <w:pPr>
        <w:rPr>
          <w:lang w:val="en-US"/>
        </w:rPr>
      </w:pPr>
    </w:p>
    <w:p w:rsidR="006D331E" w:rsidRPr="006D331E" w:rsidRDefault="006D331E">
      <w:pPr>
        <w:rPr>
          <w:lang w:val="en-US"/>
        </w:rPr>
      </w:pPr>
      <w:bookmarkStart w:id="0" w:name="_GoBack"/>
      <w:bookmarkEnd w:id="0"/>
    </w:p>
    <w:sectPr w:rsidR="006D331E" w:rsidRPr="006D33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31E"/>
    <w:rsid w:val="00124F8E"/>
    <w:rsid w:val="00531CBE"/>
    <w:rsid w:val="006D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84985"/>
  <w15:chartTrackingRefBased/>
  <w15:docId w15:val="{9AD9EC51-49CE-4768-9C62-EB7767ED7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142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 velemir</dc:creator>
  <cp:keywords/>
  <dc:description/>
  <cp:lastModifiedBy>luka velemir</cp:lastModifiedBy>
  <cp:revision>1</cp:revision>
  <dcterms:created xsi:type="dcterms:W3CDTF">2018-07-10T05:38:00Z</dcterms:created>
  <dcterms:modified xsi:type="dcterms:W3CDTF">2018-07-10T05:45:00Z</dcterms:modified>
</cp:coreProperties>
</file>