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7CA1" w:rsidRDefault="00BA6097" w:rsidP="00CA7CA1">
      <w:pPr>
        <w:spacing w:line="276" w:lineRule="auto"/>
        <w:rPr>
          <w:rFonts w:ascii="Times New Roman" w:hAnsi="Times New Roman"/>
          <w:b/>
          <w:color w:val="4472C4" w:themeColor="accent1"/>
          <w:sz w:val="24"/>
        </w:rPr>
      </w:pPr>
      <w:bookmarkStart w:id="0" w:name="_GoBack"/>
      <w:r w:rsidRPr="00BA6097">
        <w:rPr>
          <w:rFonts w:ascii="Times New Roman" w:hAnsi="Times New Roman"/>
          <w:b/>
          <w:color w:val="4472C4" w:themeColor="accent1"/>
          <w:sz w:val="24"/>
        </w:rPr>
        <w:t>Laparoscopic radical hysterectomy leads to poorer prognosis compared with abdominal radical hysterectomy in patients with locally advanced cervical cancer.</w:t>
      </w:r>
    </w:p>
    <w:bookmarkEnd w:id="0"/>
    <w:p w:rsidR="008F3810" w:rsidRPr="008F3810" w:rsidRDefault="008F3810" w:rsidP="00CA7CA1">
      <w:pPr>
        <w:spacing w:line="276" w:lineRule="auto"/>
        <w:rPr>
          <w:rFonts w:ascii="Times New Roman" w:hAnsi="Times New Roman"/>
          <w:sz w:val="18"/>
          <w:szCs w:val="18"/>
        </w:rPr>
      </w:pPr>
      <w:r w:rsidRPr="008F3810">
        <w:rPr>
          <w:rFonts w:ascii="Times New Roman" w:hAnsi="Times New Roman"/>
          <w:sz w:val="18"/>
          <w:szCs w:val="18"/>
        </w:rPr>
        <w:t xml:space="preserve">Ting wen </w:t>
      </w:r>
      <w:proofErr w:type="spellStart"/>
      <w:r w:rsidRPr="008F3810">
        <w:rPr>
          <w:rFonts w:ascii="Times New Roman" w:hAnsi="Times New Roman"/>
          <w:sz w:val="18"/>
          <w:szCs w:val="18"/>
        </w:rPr>
        <w:t>yi</w:t>
      </w:r>
      <w:proofErr w:type="spellEnd"/>
      <w:r w:rsidRPr="008F3810">
        <w:rPr>
          <w:rFonts w:ascii="Times New Roman" w:hAnsi="Times New Roman"/>
          <w:sz w:val="18"/>
          <w:szCs w:val="18"/>
        </w:rPr>
        <w:t xml:space="preserve"> Hu, </w:t>
      </w:r>
      <w:r w:rsidRPr="008F3810">
        <w:rPr>
          <w:rFonts w:ascii="Times New Roman" w:hAnsi="Times New Roman"/>
          <w:sz w:val="18"/>
          <w:szCs w:val="18"/>
          <w:lang w:eastAsia="zh-CN"/>
        </w:rPr>
        <w:t xml:space="preserve">China. </w:t>
      </w:r>
      <w:r w:rsidRPr="008F3810">
        <w:rPr>
          <w:rFonts w:ascii="Times New Roman" w:hAnsi="Times New Roman"/>
          <w:sz w:val="18"/>
          <w:szCs w:val="18"/>
        </w:rPr>
        <w:t xml:space="preserve">Zheng </w:t>
      </w:r>
      <w:proofErr w:type="spellStart"/>
      <w:r w:rsidRPr="008F3810">
        <w:rPr>
          <w:rFonts w:ascii="Times New Roman" w:hAnsi="Times New Roman"/>
          <w:sz w:val="18"/>
          <w:szCs w:val="18"/>
        </w:rPr>
        <w:t>yu</w:t>
      </w:r>
      <w:proofErr w:type="spellEnd"/>
      <w:r w:rsidRPr="008F3810">
        <w:rPr>
          <w:rFonts w:ascii="Times New Roman" w:hAnsi="Times New Roman"/>
          <w:sz w:val="18"/>
          <w:szCs w:val="18"/>
        </w:rPr>
        <w:t xml:space="preserve"> Li, PhD China</w:t>
      </w:r>
    </w:p>
    <w:p w:rsidR="008F3810" w:rsidRPr="008F3810" w:rsidRDefault="008F3810" w:rsidP="008F3810">
      <w:pPr>
        <w:rPr>
          <w:rFonts w:ascii="Times New Roman" w:hAnsi="Times New Roman"/>
          <w:b/>
          <w:color w:val="BF5A14"/>
          <w:sz w:val="18"/>
          <w:szCs w:val="18"/>
        </w:rPr>
      </w:pPr>
      <w:r w:rsidRPr="008F3810">
        <w:rPr>
          <w:rFonts w:ascii="Times New Roman" w:hAnsi="Times New Roman"/>
          <w:b/>
          <w:color w:val="BF5A14"/>
          <w:sz w:val="18"/>
          <w:szCs w:val="18"/>
        </w:rPr>
        <w:t>Abstract</w:t>
      </w:r>
    </w:p>
    <w:p w:rsidR="008F3810" w:rsidRPr="00BA6097" w:rsidRDefault="00BA6097" w:rsidP="00BA6097">
      <w:pPr>
        <w:spacing w:line="276" w:lineRule="auto"/>
        <w:rPr>
          <w:rFonts w:ascii="Times New Roman" w:hAnsi="Times New Roman"/>
          <w:sz w:val="18"/>
          <w:szCs w:val="18"/>
        </w:rPr>
      </w:pPr>
      <w:r w:rsidRPr="00BA6097">
        <w:rPr>
          <w:rFonts w:ascii="Times New Roman" w:hAnsi="Times New Roman"/>
          <w:sz w:val="18"/>
          <w:szCs w:val="18"/>
        </w:rPr>
        <w:t>Objective: The study aimed to explore the survival outcomes of early-stage cervical cancer (CC) patients treated with laparoscopic/abdominal radical hysterectomy (</w:t>
      </w:r>
      <w:proofErr w:type="spellStart"/>
      <w:r w:rsidRPr="00BA6097">
        <w:rPr>
          <w:rFonts w:ascii="Times New Roman" w:hAnsi="Times New Roman"/>
          <w:sz w:val="18"/>
          <w:szCs w:val="18"/>
        </w:rPr>
        <w:t>LRH</w:t>
      </w:r>
      <w:proofErr w:type="spellEnd"/>
      <w:r w:rsidRPr="00BA6097">
        <w:rPr>
          <w:rFonts w:ascii="Times New Roman" w:hAnsi="Times New Roman"/>
          <w:sz w:val="18"/>
          <w:szCs w:val="18"/>
        </w:rPr>
        <w:t>/</w:t>
      </w:r>
      <w:proofErr w:type="spellStart"/>
      <w:r w:rsidRPr="00BA6097">
        <w:rPr>
          <w:rFonts w:ascii="Times New Roman" w:hAnsi="Times New Roman"/>
          <w:sz w:val="18"/>
          <w:szCs w:val="18"/>
        </w:rPr>
        <w:t>ARH</w:t>
      </w:r>
      <w:proofErr w:type="spellEnd"/>
      <w:r w:rsidRPr="00BA6097">
        <w:rPr>
          <w:rFonts w:ascii="Times New Roman" w:hAnsi="Times New Roman"/>
          <w:sz w:val="18"/>
          <w:szCs w:val="18"/>
        </w:rPr>
        <w:t xml:space="preserve">). Methods: We performed a retrospective analysis involving women who had underwent </w:t>
      </w:r>
      <w:proofErr w:type="spellStart"/>
      <w:r w:rsidRPr="00BA6097">
        <w:rPr>
          <w:rFonts w:ascii="Times New Roman" w:hAnsi="Times New Roman"/>
          <w:sz w:val="18"/>
          <w:szCs w:val="18"/>
        </w:rPr>
        <w:t>LRH</w:t>
      </w:r>
      <w:proofErr w:type="spellEnd"/>
      <w:r w:rsidRPr="00BA6097">
        <w:rPr>
          <w:rFonts w:ascii="Times New Roman" w:hAnsi="Times New Roman"/>
          <w:sz w:val="18"/>
          <w:szCs w:val="18"/>
        </w:rPr>
        <w:t>/</w:t>
      </w:r>
      <w:proofErr w:type="spellStart"/>
      <w:r w:rsidRPr="00BA6097">
        <w:rPr>
          <w:rFonts w:ascii="Times New Roman" w:hAnsi="Times New Roman"/>
          <w:sz w:val="18"/>
          <w:szCs w:val="18"/>
        </w:rPr>
        <w:t>ARH</w:t>
      </w:r>
      <w:proofErr w:type="spellEnd"/>
      <w:r w:rsidRPr="00BA6097">
        <w:rPr>
          <w:rFonts w:ascii="Times New Roman" w:hAnsi="Times New Roman"/>
          <w:sz w:val="18"/>
          <w:szCs w:val="18"/>
        </w:rPr>
        <w:t xml:space="preserve"> for CC in early stage during the 2013–2015 period in West China Second University Hospital. The survival outcomes and potential prognostic factors were evaluated using Kaplan-Meier method and Cox regression analysis, respectively.  Results: A total of 678 patients were included in our analysis. The overall survival (OS) and progression-free survival (</w:t>
      </w:r>
      <w:proofErr w:type="spellStart"/>
      <w:r w:rsidRPr="00BA6097">
        <w:rPr>
          <w:rFonts w:ascii="Times New Roman" w:hAnsi="Times New Roman"/>
          <w:sz w:val="18"/>
          <w:szCs w:val="18"/>
        </w:rPr>
        <w:t>PFS</w:t>
      </w:r>
      <w:proofErr w:type="spellEnd"/>
      <w:r w:rsidRPr="00BA6097">
        <w:rPr>
          <w:rFonts w:ascii="Times New Roman" w:hAnsi="Times New Roman"/>
          <w:sz w:val="18"/>
          <w:szCs w:val="18"/>
        </w:rPr>
        <w:t xml:space="preserve">) between the </w:t>
      </w:r>
      <w:proofErr w:type="spellStart"/>
      <w:r w:rsidRPr="00BA6097">
        <w:rPr>
          <w:rFonts w:ascii="Times New Roman" w:hAnsi="Times New Roman"/>
          <w:sz w:val="18"/>
          <w:szCs w:val="18"/>
        </w:rPr>
        <w:t>ARH</w:t>
      </w:r>
      <w:proofErr w:type="spellEnd"/>
      <w:r w:rsidRPr="00BA6097">
        <w:rPr>
          <w:rFonts w:ascii="Times New Roman" w:hAnsi="Times New Roman"/>
          <w:sz w:val="18"/>
          <w:szCs w:val="18"/>
        </w:rPr>
        <w:t xml:space="preserve"> (n=423) and </w:t>
      </w:r>
      <w:proofErr w:type="spellStart"/>
      <w:r w:rsidRPr="00BA6097">
        <w:rPr>
          <w:rFonts w:ascii="Times New Roman" w:hAnsi="Times New Roman"/>
          <w:sz w:val="18"/>
          <w:szCs w:val="18"/>
        </w:rPr>
        <w:t>LRH</w:t>
      </w:r>
      <w:proofErr w:type="spellEnd"/>
      <w:r w:rsidRPr="00BA6097">
        <w:rPr>
          <w:rFonts w:ascii="Times New Roman" w:hAnsi="Times New Roman"/>
          <w:sz w:val="18"/>
          <w:szCs w:val="18"/>
        </w:rPr>
        <w:t xml:space="preserve"> (n=255) groups achieved no significant differences (p=0.122, 0.285, respectively). However, in the</w:t>
      </w:r>
      <w:r w:rsidRPr="00BA6097">
        <w:rPr>
          <w:rFonts w:ascii="Times New Roman" w:hAnsi="Times New Roman" w:hint="eastAsia"/>
          <w:sz w:val="18"/>
          <w:szCs w:val="18"/>
        </w:rPr>
        <w:t xml:space="preserve"> patients with locally advanced CC (</w:t>
      </w:r>
      <w:proofErr w:type="spellStart"/>
      <w:r w:rsidRPr="00BA6097">
        <w:rPr>
          <w:rFonts w:ascii="Times New Roman" w:hAnsi="Times New Roman" w:hint="eastAsia"/>
          <w:sz w:val="18"/>
          <w:szCs w:val="18"/>
        </w:rPr>
        <w:t>LACC</w:t>
      </w:r>
      <w:proofErr w:type="spellEnd"/>
      <w:r w:rsidRPr="00BA6097">
        <w:rPr>
          <w:rFonts w:ascii="Times New Roman" w:hAnsi="Times New Roman" w:hint="eastAsia"/>
          <w:sz w:val="18"/>
          <w:szCs w:val="18"/>
        </w:rPr>
        <w:t xml:space="preserve">), the OS of </w:t>
      </w:r>
      <w:proofErr w:type="spellStart"/>
      <w:r w:rsidRPr="00BA6097">
        <w:rPr>
          <w:rFonts w:ascii="Times New Roman" w:hAnsi="Times New Roman" w:hint="eastAsia"/>
          <w:sz w:val="18"/>
          <w:szCs w:val="18"/>
        </w:rPr>
        <w:t>LRH</w:t>
      </w:r>
      <w:proofErr w:type="spellEnd"/>
      <w:r w:rsidRPr="00BA6097">
        <w:rPr>
          <w:rFonts w:ascii="Times New Roman" w:hAnsi="Times New Roman" w:hint="eastAsia"/>
          <w:sz w:val="18"/>
          <w:szCs w:val="18"/>
        </w:rPr>
        <w:t xml:space="preserve"> group was significantly shorter than that of </w:t>
      </w:r>
      <w:proofErr w:type="spellStart"/>
      <w:r w:rsidRPr="00BA6097">
        <w:rPr>
          <w:rFonts w:ascii="Times New Roman" w:hAnsi="Times New Roman" w:hint="eastAsia"/>
          <w:sz w:val="18"/>
          <w:szCs w:val="18"/>
        </w:rPr>
        <w:t>ARH</w:t>
      </w:r>
      <w:proofErr w:type="spellEnd"/>
      <w:r w:rsidRPr="00BA6097">
        <w:rPr>
          <w:rFonts w:ascii="Times New Roman" w:hAnsi="Times New Roman" w:hint="eastAsia"/>
          <w:sz w:val="18"/>
          <w:szCs w:val="18"/>
        </w:rPr>
        <w:t xml:space="preserve"> group (p=0.017). Conversely, in patients with a tumor diameter </w:t>
      </w:r>
      <w:r w:rsidRPr="00BA6097">
        <w:rPr>
          <w:rFonts w:ascii="Times New Roman" w:hAnsi="Times New Roman" w:hint="eastAsia"/>
          <w:sz w:val="18"/>
          <w:szCs w:val="18"/>
        </w:rPr>
        <w:t>≤</w:t>
      </w:r>
      <w:r w:rsidRPr="00BA6097">
        <w:rPr>
          <w:rFonts w:ascii="Times New Roman" w:hAnsi="Times New Roman" w:hint="eastAsia"/>
          <w:sz w:val="18"/>
          <w:szCs w:val="18"/>
        </w:rPr>
        <w:t xml:space="preserve">4 cm, the </w:t>
      </w:r>
      <w:proofErr w:type="spellStart"/>
      <w:r w:rsidRPr="00BA6097">
        <w:rPr>
          <w:rFonts w:ascii="Times New Roman" w:hAnsi="Times New Roman" w:hint="eastAsia"/>
          <w:sz w:val="18"/>
          <w:szCs w:val="18"/>
        </w:rPr>
        <w:t>LRH</w:t>
      </w:r>
      <w:proofErr w:type="spellEnd"/>
      <w:r w:rsidRPr="00BA6097">
        <w:rPr>
          <w:rFonts w:ascii="Times New Roman" w:hAnsi="Times New Roman" w:hint="eastAsia"/>
          <w:sz w:val="18"/>
          <w:szCs w:val="18"/>
        </w:rPr>
        <w:t xml:space="preserve"> group had a significantly longer OS than the </w:t>
      </w:r>
      <w:proofErr w:type="spellStart"/>
      <w:r w:rsidRPr="00BA6097">
        <w:rPr>
          <w:rFonts w:ascii="Times New Roman" w:hAnsi="Times New Roman" w:hint="eastAsia"/>
          <w:sz w:val="18"/>
          <w:szCs w:val="18"/>
        </w:rPr>
        <w:t>ARH</w:t>
      </w:r>
      <w:proofErr w:type="spellEnd"/>
      <w:r w:rsidRPr="00BA6097">
        <w:rPr>
          <w:rFonts w:ascii="Times New Roman" w:hAnsi="Times New Roman" w:hint="eastAsia"/>
          <w:sz w:val="18"/>
          <w:szCs w:val="18"/>
        </w:rPr>
        <w:t xml:space="preserve"> group (p=0.013). The mu</w:t>
      </w:r>
      <w:r w:rsidRPr="00BA6097">
        <w:rPr>
          <w:rFonts w:ascii="Times New Roman" w:hAnsi="Times New Roman"/>
          <w:sz w:val="18"/>
          <w:szCs w:val="18"/>
        </w:rPr>
        <w:t xml:space="preserve">ltivariate Cox analysis revealed that FIGO stage, histology, parametrial invasion and pelvic lymph node invasion were independent prognostic factors for OS and </w:t>
      </w:r>
      <w:proofErr w:type="spellStart"/>
      <w:proofErr w:type="gramStart"/>
      <w:r w:rsidRPr="00BA6097">
        <w:rPr>
          <w:rFonts w:ascii="Times New Roman" w:hAnsi="Times New Roman"/>
          <w:sz w:val="18"/>
          <w:szCs w:val="18"/>
        </w:rPr>
        <w:t>PFS</w:t>
      </w:r>
      <w:proofErr w:type="spellEnd"/>
      <w:r w:rsidRPr="00BA6097">
        <w:rPr>
          <w:rFonts w:ascii="Times New Roman" w:hAnsi="Times New Roman"/>
          <w:sz w:val="18"/>
          <w:szCs w:val="18"/>
        </w:rPr>
        <w:t xml:space="preserve"> ,</w:t>
      </w:r>
      <w:proofErr w:type="gramEnd"/>
      <w:r w:rsidRPr="00BA6097">
        <w:rPr>
          <w:rFonts w:ascii="Times New Roman" w:hAnsi="Times New Roman"/>
          <w:sz w:val="18"/>
          <w:szCs w:val="18"/>
        </w:rPr>
        <w:t xml:space="preserve"> whereas surgical method was not a statistically significant predictor of OS (p=0.806) or </w:t>
      </w:r>
      <w:proofErr w:type="spellStart"/>
      <w:r w:rsidRPr="00BA6097">
        <w:rPr>
          <w:rFonts w:ascii="Times New Roman" w:hAnsi="Times New Roman"/>
          <w:sz w:val="18"/>
          <w:szCs w:val="18"/>
        </w:rPr>
        <w:t>PFS</w:t>
      </w:r>
      <w:proofErr w:type="spellEnd"/>
      <w:r w:rsidRPr="00BA6097">
        <w:rPr>
          <w:rFonts w:ascii="Times New Roman" w:hAnsi="Times New Roman"/>
          <w:sz w:val="18"/>
          <w:szCs w:val="18"/>
        </w:rPr>
        <w:t xml:space="preserve"> (p=0.236) in CC patients. Conclusion: </w:t>
      </w:r>
      <w:proofErr w:type="spellStart"/>
      <w:r w:rsidRPr="00BA6097">
        <w:rPr>
          <w:rFonts w:ascii="Times New Roman" w:hAnsi="Times New Roman"/>
          <w:sz w:val="18"/>
          <w:szCs w:val="18"/>
        </w:rPr>
        <w:t>LRH</w:t>
      </w:r>
      <w:proofErr w:type="spellEnd"/>
      <w:r w:rsidRPr="00BA6097">
        <w:rPr>
          <w:rFonts w:ascii="Times New Roman" w:hAnsi="Times New Roman"/>
          <w:sz w:val="18"/>
          <w:szCs w:val="18"/>
        </w:rPr>
        <w:t xml:space="preserve"> was associated with poorer prognosis compared with </w:t>
      </w:r>
      <w:proofErr w:type="spellStart"/>
      <w:r w:rsidRPr="00BA6097">
        <w:rPr>
          <w:rFonts w:ascii="Times New Roman" w:hAnsi="Times New Roman"/>
          <w:sz w:val="18"/>
          <w:szCs w:val="18"/>
        </w:rPr>
        <w:t>ARH</w:t>
      </w:r>
      <w:proofErr w:type="spellEnd"/>
      <w:r w:rsidRPr="00BA6097">
        <w:rPr>
          <w:rFonts w:ascii="Times New Roman" w:hAnsi="Times New Roman"/>
          <w:sz w:val="18"/>
          <w:szCs w:val="18"/>
        </w:rPr>
        <w:t xml:space="preserve"> in </w:t>
      </w:r>
      <w:proofErr w:type="spellStart"/>
      <w:r w:rsidRPr="00BA6097">
        <w:rPr>
          <w:rFonts w:ascii="Times New Roman" w:hAnsi="Times New Roman"/>
          <w:sz w:val="18"/>
          <w:szCs w:val="18"/>
        </w:rPr>
        <w:t>LACC</w:t>
      </w:r>
      <w:proofErr w:type="spellEnd"/>
      <w:r w:rsidRPr="00BA6097">
        <w:rPr>
          <w:rFonts w:ascii="Times New Roman" w:hAnsi="Times New Roman"/>
          <w:sz w:val="18"/>
          <w:szCs w:val="18"/>
        </w:rPr>
        <w:t xml:space="preserve">. Priority should be given to </w:t>
      </w:r>
      <w:proofErr w:type="spellStart"/>
      <w:r w:rsidRPr="00BA6097">
        <w:rPr>
          <w:rFonts w:ascii="Times New Roman" w:hAnsi="Times New Roman"/>
          <w:sz w:val="18"/>
          <w:szCs w:val="18"/>
        </w:rPr>
        <w:t>ARH</w:t>
      </w:r>
      <w:proofErr w:type="spellEnd"/>
      <w:r w:rsidRPr="00BA6097">
        <w:rPr>
          <w:rFonts w:ascii="Times New Roman" w:hAnsi="Times New Roman"/>
          <w:sz w:val="18"/>
          <w:szCs w:val="18"/>
        </w:rPr>
        <w:t xml:space="preserve"> for the surgical treatment of patients with </w:t>
      </w:r>
      <w:proofErr w:type="spellStart"/>
      <w:r w:rsidRPr="00BA6097">
        <w:rPr>
          <w:rFonts w:ascii="Times New Roman" w:hAnsi="Times New Roman"/>
          <w:sz w:val="18"/>
          <w:szCs w:val="18"/>
        </w:rPr>
        <w:t>LACC</w:t>
      </w:r>
      <w:proofErr w:type="spellEnd"/>
      <w:r w:rsidRPr="00BA6097">
        <w:rPr>
          <w:rFonts w:ascii="Times New Roman" w:hAnsi="Times New Roman"/>
          <w:sz w:val="18"/>
          <w:szCs w:val="18"/>
        </w:rPr>
        <w:t>.</w:t>
      </w:r>
    </w:p>
    <w:p w:rsidR="008F3810" w:rsidRDefault="008F3810" w:rsidP="008F3810">
      <w:pPr>
        <w:rPr>
          <w:rFonts w:ascii="Times New Roman" w:hAnsi="Times New Roman"/>
          <w:b/>
          <w:sz w:val="21"/>
          <w:szCs w:val="21"/>
          <w:lang w:eastAsia="zh-CN"/>
        </w:rPr>
      </w:pPr>
    </w:p>
    <w:p w:rsidR="008F3810" w:rsidRDefault="008F3810" w:rsidP="008F3810">
      <w:pPr>
        <w:pStyle w:val="3"/>
        <w:spacing w:before="74"/>
        <w:ind w:left="0"/>
        <w:rPr>
          <w:rFonts w:ascii="Times New Roman" w:hAnsi="Times New Roman" w:cs="Times New Roman"/>
          <w:sz w:val="18"/>
          <w:szCs w:val="18"/>
        </w:rPr>
      </w:pPr>
    </w:p>
    <w:p w:rsidR="008F3810" w:rsidRDefault="008F3810" w:rsidP="008F3810">
      <w:pPr>
        <w:pStyle w:val="3"/>
        <w:spacing w:before="74"/>
        <w:rPr>
          <w:rFonts w:ascii="Times New Roman" w:hAnsi="Times New Roman" w:cs="Times New Roman"/>
          <w:color w:val="BF5A14"/>
          <w:sz w:val="18"/>
          <w:szCs w:val="18"/>
        </w:rPr>
      </w:pPr>
      <w:bookmarkStart w:id="1" w:name="_Hlk7892837"/>
    </w:p>
    <w:p w:rsidR="008F3810" w:rsidRDefault="008F3810" w:rsidP="008F3810">
      <w:pPr>
        <w:pStyle w:val="3"/>
        <w:spacing w:before="74"/>
        <w:rPr>
          <w:rFonts w:ascii="Times New Roman" w:hAnsi="Times New Roman" w:cs="Times New Roman"/>
          <w:color w:val="BF5A14"/>
          <w:sz w:val="18"/>
          <w:szCs w:val="18"/>
        </w:rPr>
      </w:pPr>
    </w:p>
    <w:p w:rsidR="008F3810" w:rsidRDefault="008F3810" w:rsidP="008F3810">
      <w:pPr>
        <w:pStyle w:val="3"/>
        <w:spacing w:before="74"/>
        <w:rPr>
          <w:rFonts w:ascii="Times New Roman" w:hAnsi="Times New Roman" w:cs="Times New Roman"/>
          <w:color w:val="BF5A14"/>
          <w:sz w:val="18"/>
          <w:szCs w:val="18"/>
        </w:rPr>
      </w:pPr>
    </w:p>
    <w:p w:rsidR="008F3810" w:rsidRDefault="008F3810" w:rsidP="008F3810">
      <w:pPr>
        <w:pStyle w:val="3"/>
        <w:spacing w:before="74"/>
        <w:rPr>
          <w:rFonts w:ascii="Times New Roman" w:hAnsi="Times New Roman" w:cs="Times New Roman"/>
          <w:color w:val="BF5A14"/>
          <w:sz w:val="18"/>
          <w:szCs w:val="18"/>
        </w:rPr>
      </w:pPr>
    </w:p>
    <w:p w:rsidR="008F3810" w:rsidRDefault="008F3810" w:rsidP="008F3810">
      <w:pPr>
        <w:pStyle w:val="3"/>
        <w:spacing w:before="74"/>
        <w:rPr>
          <w:rFonts w:ascii="Times New Roman" w:hAnsi="Times New Roman" w:cs="Times New Roman"/>
          <w:color w:val="BF5A14"/>
          <w:sz w:val="18"/>
          <w:szCs w:val="18"/>
        </w:rPr>
      </w:pPr>
    </w:p>
    <w:p w:rsidR="008F3810" w:rsidRDefault="008F3810" w:rsidP="008F3810">
      <w:pPr>
        <w:pStyle w:val="3"/>
        <w:spacing w:before="74"/>
        <w:rPr>
          <w:rFonts w:ascii="Times New Roman" w:hAnsi="Times New Roman" w:cs="Times New Roman"/>
          <w:color w:val="BF5A14"/>
          <w:sz w:val="18"/>
          <w:szCs w:val="18"/>
        </w:rPr>
      </w:pPr>
    </w:p>
    <w:p w:rsidR="008F3810" w:rsidRDefault="008F3810" w:rsidP="008F3810">
      <w:pPr>
        <w:pStyle w:val="3"/>
        <w:spacing w:before="74"/>
        <w:rPr>
          <w:rFonts w:ascii="Times New Roman" w:hAnsi="Times New Roman" w:cs="Times New Roman"/>
          <w:color w:val="BF5A14"/>
          <w:sz w:val="18"/>
          <w:szCs w:val="18"/>
        </w:rPr>
      </w:pPr>
    </w:p>
    <w:p w:rsidR="008F3810" w:rsidRDefault="008F3810" w:rsidP="008F3810">
      <w:pPr>
        <w:pStyle w:val="3"/>
        <w:spacing w:before="74"/>
        <w:rPr>
          <w:rFonts w:ascii="Times New Roman" w:hAnsi="Times New Roman" w:cs="Times New Roman"/>
          <w:color w:val="BF5A14"/>
          <w:sz w:val="18"/>
          <w:szCs w:val="18"/>
        </w:rPr>
      </w:pPr>
    </w:p>
    <w:p w:rsidR="00BA6097" w:rsidRDefault="00BA6097" w:rsidP="008F3810">
      <w:pPr>
        <w:pStyle w:val="3"/>
        <w:spacing w:before="74"/>
        <w:rPr>
          <w:rFonts w:ascii="Times New Roman" w:hAnsi="Times New Roman" w:cs="Times New Roman"/>
          <w:color w:val="BF5A14"/>
          <w:sz w:val="18"/>
          <w:szCs w:val="18"/>
        </w:rPr>
      </w:pPr>
    </w:p>
    <w:p w:rsidR="00BA6097" w:rsidRDefault="00BA6097" w:rsidP="008F3810">
      <w:pPr>
        <w:pStyle w:val="3"/>
        <w:spacing w:before="74"/>
        <w:rPr>
          <w:rFonts w:ascii="Times New Roman" w:hAnsi="Times New Roman" w:cs="Times New Roman"/>
          <w:color w:val="BF5A14"/>
          <w:sz w:val="18"/>
          <w:szCs w:val="18"/>
        </w:rPr>
      </w:pPr>
    </w:p>
    <w:p w:rsidR="00BA6097" w:rsidRDefault="00BA6097" w:rsidP="008F3810">
      <w:pPr>
        <w:pStyle w:val="3"/>
        <w:spacing w:before="74"/>
        <w:rPr>
          <w:rFonts w:ascii="Times New Roman" w:hAnsi="Times New Roman" w:cs="Times New Roman"/>
          <w:color w:val="BF5A14"/>
          <w:sz w:val="18"/>
          <w:szCs w:val="18"/>
        </w:rPr>
      </w:pPr>
    </w:p>
    <w:p w:rsidR="00BA6097" w:rsidRDefault="00BA6097" w:rsidP="008F3810">
      <w:pPr>
        <w:pStyle w:val="3"/>
        <w:spacing w:before="74"/>
        <w:rPr>
          <w:rFonts w:ascii="Times New Roman" w:hAnsi="Times New Roman" w:cs="Times New Roman"/>
          <w:color w:val="BF5A14"/>
          <w:sz w:val="18"/>
          <w:szCs w:val="18"/>
        </w:rPr>
      </w:pPr>
    </w:p>
    <w:p w:rsidR="00BA6097" w:rsidRDefault="00BA6097" w:rsidP="008F3810">
      <w:pPr>
        <w:pStyle w:val="3"/>
        <w:spacing w:before="74"/>
        <w:rPr>
          <w:rFonts w:ascii="Times New Roman" w:hAnsi="Times New Roman" w:cs="Times New Roman"/>
          <w:color w:val="BF5A14"/>
          <w:sz w:val="18"/>
          <w:szCs w:val="18"/>
        </w:rPr>
      </w:pPr>
    </w:p>
    <w:p w:rsidR="00BA6097" w:rsidRDefault="00BA6097" w:rsidP="008F3810">
      <w:pPr>
        <w:pStyle w:val="3"/>
        <w:spacing w:before="74"/>
        <w:rPr>
          <w:rFonts w:ascii="Times New Roman" w:hAnsi="Times New Roman" w:cs="Times New Roman"/>
          <w:color w:val="BF5A14"/>
          <w:sz w:val="18"/>
          <w:szCs w:val="18"/>
        </w:rPr>
      </w:pPr>
    </w:p>
    <w:p w:rsidR="008F3810" w:rsidRPr="008F3810" w:rsidRDefault="008F3810" w:rsidP="008F3810">
      <w:pPr>
        <w:pStyle w:val="3"/>
        <w:spacing w:before="74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color w:val="BF5A14"/>
          <w:sz w:val="18"/>
          <w:szCs w:val="18"/>
        </w:rPr>
        <w:t>Image</w:t>
      </w:r>
      <w:bookmarkEnd w:id="1"/>
    </w:p>
    <w:p w:rsidR="008F3810" w:rsidRDefault="008F3810" w:rsidP="008F3810">
      <w:pPr>
        <w:spacing w:line="240" w:lineRule="auto"/>
        <w:rPr>
          <w:rFonts w:ascii="Times New Roman" w:hAnsi="Times New Roman"/>
          <w:b/>
          <w:sz w:val="21"/>
          <w:szCs w:val="21"/>
          <w:lang w:eastAsia="zh-CN"/>
        </w:rPr>
      </w:pPr>
    </w:p>
    <w:p w:rsidR="00BA6097" w:rsidRDefault="00BA6097" w:rsidP="00BA6097">
      <w:pPr>
        <w:spacing w:line="240" w:lineRule="auto"/>
        <w:rPr>
          <w:rFonts w:eastAsia="宋体" w:cs="Arial"/>
          <w:szCs w:val="20"/>
        </w:rPr>
      </w:pPr>
      <w:r>
        <w:rPr>
          <w:rFonts w:eastAsia="宋体" w:cs="Arial" w:hint="eastAsia"/>
          <w:noProof/>
          <w:szCs w:val="20"/>
        </w:rPr>
        <w:drawing>
          <wp:inline distT="0" distB="0" distL="0" distR="0">
            <wp:extent cx="5274310" cy="1946275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 1.tif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4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6097" w:rsidRPr="00635346" w:rsidRDefault="00BA6097" w:rsidP="00BA6097">
      <w:pPr>
        <w:spacing w:line="240" w:lineRule="auto"/>
        <w:rPr>
          <w:rFonts w:ascii="Times New Roman" w:hAnsi="Times New Roman"/>
          <w:color w:val="000000" w:themeColor="text1"/>
          <w:szCs w:val="20"/>
        </w:rPr>
      </w:pPr>
      <w:r w:rsidRPr="00635346">
        <w:rPr>
          <w:rFonts w:ascii="Times New Roman" w:hAnsi="Times New Roman"/>
          <w:b/>
          <w:color w:val="000000" w:themeColor="text1"/>
          <w:szCs w:val="20"/>
        </w:rPr>
        <w:t>Fig. 1</w:t>
      </w:r>
      <w:r w:rsidRPr="00635346">
        <w:rPr>
          <w:rFonts w:ascii="Times New Roman" w:hAnsi="Times New Roman"/>
          <w:szCs w:val="20"/>
        </w:rPr>
        <w:t xml:space="preserve"> </w:t>
      </w:r>
      <w:r w:rsidRPr="00635346">
        <w:rPr>
          <w:rFonts w:ascii="Times New Roman" w:hAnsi="Times New Roman"/>
          <w:color w:val="000000" w:themeColor="text1"/>
          <w:szCs w:val="20"/>
        </w:rPr>
        <w:t xml:space="preserve">The Kaplan–Meier analysis of OS (a) and </w:t>
      </w:r>
      <w:proofErr w:type="spellStart"/>
      <w:r w:rsidRPr="00635346">
        <w:rPr>
          <w:rFonts w:ascii="Times New Roman" w:hAnsi="Times New Roman"/>
          <w:color w:val="000000" w:themeColor="text1"/>
          <w:szCs w:val="20"/>
        </w:rPr>
        <w:t>PFS</w:t>
      </w:r>
      <w:proofErr w:type="spellEnd"/>
      <w:r w:rsidRPr="00635346">
        <w:rPr>
          <w:rFonts w:ascii="Times New Roman" w:hAnsi="Times New Roman"/>
          <w:color w:val="000000" w:themeColor="text1"/>
          <w:szCs w:val="20"/>
        </w:rPr>
        <w:t xml:space="preserve"> (b) in the </w:t>
      </w:r>
      <w:proofErr w:type="spellStart"/>
      <w:r w:rsidRPr="00635346">
        <w:rPr>
          <w:rFonts w:ascii="Times New Roman" w:hAnsi="Times New Roman"/>
          <w:color w:val="000000" w:themeColor="text1"/>
          <w:szCs w:val="20"/>
        </w:rPr>
        <w:t>ARH</w:t>
      </w:r>
      <w:proofErr w:type="spellEnd"/>
      <w:r w:rsidRPr="00635346">
        <w:rPr>
          <w:rFonts w:ascii="Times New Roman" w:hAnsi="Times New Roman"/>
          <w:color w:val="000000" w:themeColor="text1"/>
          <w:szCs w:val="20"/>
        </w:rPr>
        <w:t xml:space="preserve"> and </w:t>
      </w:r>
      <w:proofErr w:type="spellStart"/>
      <w:r w:rsidRPr="00635346">
        <w:rPr>
          <w:rFonts w:ascii="Times New Roman" w:hAnsi="Times New Roman"/>
          <w:color w:val="000000" w:themeColor="text1"/>
          <w:szCs w:val="20"/>
        </w:rPr>
        <w:t>LRH</w:t>
      </w:r>
      <w:proofErr w:type="spellEnd"/>
      <w:r w:rsidRPr="00635346">
        <w:rPr>
          <w:rFonts w:ascii="Times New Roman" w:hAnsi="Times New Roman"/>
          <w:color w:val="000000" w:themeColor="text1"/>
          <w:szCs w:val="20"/>
        </w:rPr>
        <w:t xml:space="preserve"> groups</w:t>
      </w:r>
    </w:p>
    <w:p w:rsidR="00BA6097" w:rsidRDefault="00BA6097" w:rsidP="008F3810">
      <w:pPr>
        <w:spacing w:line="240" w:lineRule="auto"/>
        <w:rPr>
          <w:rFonts w:eastAsia="宋体" w:cs="Arial"/>
          <w:szCs w:val="20"/>
        </w:rPr>
      </w:pPr>
    </w:p>
    <w:p w:rsidR="00BA6097" w:rsidRDefault="00BA6097" w:rsidP="008F3810">
      <w:pPr>
        <w:spacing w:line="240" w:lineRule="auto"/>
        <w:rPr>
          <w:rFonts w:eastAsia="宋体" w:cs="Arial"/>
          <w:szCs w:val="20"/>
        </w:rPr>
      </w:pPr>
    </w:p>
    <w:p w:rsidR="00BA6097" w:rsidRDefault="00BA6097" w:rsidP="008F3810">
      <w:pPr>
        <w:spacing w:line="240" w:lineRule="auto"/>
        <w:rPr>
          <w:rFonts w:eastAsia="宋体" w:cs="Arial"/>
          <w:szCs w:val="20"/>
        </w:rPr>
      </w:pPr>
    </w:p>
    <w:p w:rsidR="00BA6097" w:rsidRPr="008F3810" w:rsidRDefault="00BA6097" w:rsidP="008F3810">
      <w:pPr>
        <w:spacing w:line="240" w:lineRule="auto"/>
        <w:rPr>
          <w:rFonts w:eastAsia="宋体" w:cs="Arial" w:hint="eastAsia"/>
          <w:szCs w:val="20"/>
        </w:rPr>
      </w:pPr>
      <w:r>
        <w:rPr>
          <w:rFonts w:eastAsia="宋体" w:cs="Arial" w:hint="eastAsia"/>
          <w:noProof/>
          <w:szCs w:val="20"/>
        </w:rPr>
        <w:drawing>
          <wp:inline distT="0" distB="0" distL="0" distR="0">
            <wp:extent cx="5274310" cy="3947160"/>
            <wp:effectExtent l="0" t="0" r="254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Fig 2.tif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4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6097" w:rsidRPr="00635346" w:rsidRDefault="00BA6097" w:rsidP="00BA6097">
      <w:pPr>
        <w:spacing w:line="240" w:lineRule="auto"/>
        <w:rPr>
          <w:rFonts w:ascii="Times New Roman" w:hAnsi="Times New Roman"/>
          <w:color w:val="000000" w:themeColor="text1"/>
          <w:szCs w:val="20"/>
        </w:rPr>
      </w:pPr>
      <w:r w:rsidRPr="00635346">
        <w:rPr>
          <w:rFonts w:ascii="Times New Roman" w:hAnsi="Times New Roman"/>
          <w:b/>
          <w:color w:val="000000" w:themeColor="text1"/>
          <w:szCs w:val="20"/>
        </w:rPr>
        <w:t>Fig. 2</w:t>
      </w:r>
      <w:r w:rsidRPr="00635346">
        <w:rPr>
          <w:rFonts w:ascii="Times New Roman" w:hAnsi="Times New Roman"/>
          <w:color w:val="000000" w:themeColor="text1"/>
          <w:szCs w:val="20"/>
        </w:rPr>
        <w:t xml:space="preserve"> The Kaplan–Meier analysis of OS and </w:t>
      </w:r>
      <w:proofErr w:type="spellStart"/>
      <w:r w:rsidRPr="00635346">
        <w:rPr>
          <w:rFonts w:ascii="Times New Roman" w:hAnsi="Times New Roman"/>
          <w:color w:val="000000" w:themeColor="text1"/>
          <w:szCs w:val="20"/>
        </w:rPr>
        <w:t>PFS</w:t>
      </w:r>
      <w:proofErr w:type="spellEnd"/>
      <w:r w:rsidRPr="00635346">
        <w:rPr>
          <w:rFonts w:ascii="Times New Roman" w:hAnsi="Times New Roman"/>
          <w:color w:val="000000" w:themeColor="text1"/>
          <w:szCs w:val="20"/>
        </w:rPr>
        <w:t xml:space="preserve"> for the surgical methods in patients with a tumor diameter &gt;4 cm (a, b) and the patients with a tumor </w:t>
      </w:r>
      <w:proofErr w:type="spellStart"/>
      <w:r w:rsidRPr="00635346">
        <w:rPr>
          <w:rFonts w:ascii="Times New Roman" w:hAnsi="Times New Roman"/>
          <w:color w:val="000000" w:themeColor="text1"/>
          <w:szCs w:val="20"/>
        </w:rPr>
        <w:t>diameter≤4</w:t>
      </w:r>
      <w:proofErr w:type="spellEnd"/>
      <w:r w:rsidRPr="00635346">
        <w:rPr>
          <w:rFonts w:ascii="Times New Roman" w:hAnsi="Times New Roman"/>
          <w:color w:val="000000" w:themeColor="text1"/>
          <w:szCs w:val="20"/>
        </w:rPr>
        <w:t xml:space="preserve"> cm (c, d)</w:t>
      </w:r>
    </w:p>
    <w:p w:rsidR="008F3810" w:rsidRPr="00A22AAC" w:rsidRDefault="008F3810" w:rsidP="008F3810">
      <w:pPr>
        <w:spacing w:line="240" w:lineRule="auto"/>
        <w:rPr>
          <w:rFonts w:cs="Arial"/>
        </w:rPr>
      </w:pPr>
    </w:p>
    <w:p w:rsidR="008F3810" w:rsidRPr="008F3810" w:rsidRDefault="008F3810" w:rsidP="008F3810">
      <w:pPr>
        <w:rPr>
          <w:rFonts w:ascii="Times New Roman" w:hAnsi="Times New Roman"/>
          <w:b/>
          <w:sz w:val="21"/>
          <w:szCs w:val="21"/>
          <w:lang w:eastAsia="zh-CN"/>
        </w:rPr>
      </w:pPr>
    </w:p>
    <w:p w:rsidR="00BA6097" w:rsidRDefault="00BA6097" w:rsidP="008F3810">
      <w:pPr>
        <w:spacing w:line="240" w:lineRule="auto"/>
        <w:rPr>
          <w:rFonts w:ascii="Times New Roman" w:hAnsi="Times New Roman"/>
          <w:b/>
          <w:color w:val="BF5A14"/>
          <w:sz w:val="18"/>
          <w:szCs w:val="18"/>
        </w:rPr>
      </w:pPr>
    </w:p>
    <w:p w:rsidR="00BA6097" w:rsidRDefault="00BA6097" w:rsidP="008F3810">
      <w:pPr>
        <w:spacing w:line="240" w:lineRule="auto"/>
        <w:rPr>
          <w:rFonts w:ascii="Times New Roman" w:hAnsi="Times New Roman"/>
          <w:b/>
          <w:color w:val="BF5A14"/>
          <w:sz w:val="18"/>
          <w:szCs w:val="18"/>
        </w:rPr>
      </w:pPr>
    </w:p>
    <w:p w:rsidR="00BA6097" w:rsidRDefault="00BA6097" w:rsidP="008F3810">
      <w:pPr>
        <w:spacing w:line="240" w:lineRule="auto"/>
        <w:rPr>
          <w:rFonts w:ascii="Times New Roman" w:hAnsi="Times New Roman"/>
          <w:b/>
          <w:color w:val="BF5A14"/>
          <w:sz w:val="18"/>
          <w:szCs w:val="18"/>
        </w:rPr>
      </w:pPr>
    </w:p>
    <w:p w:rsidR="008F3810" w:rsidRPr="008F3810" w:rsidRDefault="008F3810" w:rsidP="008F3810">
      <w:pPr>
        <w:spacing w:line="240" w:lineRule="auto"/>
        <w:rPr>
          <w:rFonts w:eastAsia="宋体" w:cs="Arial"/>
          <w:szCs w:val="20"/>
        </w:rPr>
      </w:pPr>
      <w:r>
        <w:rPr>
          <w:rFonts w:ascii="Times New Roman" w:hAnsi="Times New Roman"/>
          <w:b/>
          <w:color w:val="BF5A14"/>
          <w:sz w:val="18"/>
          <w:szCs w:val="18"/>
        </w:rPr>
        <w:t>Recent Publications</w:t>
      </w:r>
    </w:p>
    <w:p w:rsidR="00BA6097" w:rsidRDefault="00BA6097" w:rsidP="00BA6097">
      <w:pPr>
        <w:pStyle w:val="a6"/>
        <w:numPr>
          <w:ilvl w:val="0"/>
          <w:numId w:val="3"/>
        </w:numPr>
        <w:spacing w:line="276" w:lineRule="auto"/>
        <w:ind w:firstLineChars="0"/>
        <w:rPr>
          <w:rFonts w:ascii="Times New Roman" w:hAnsi="Times New Roman"/>
          <w:sz w:val="18"/>
          <w:szCs w:val="18"/>
        </w:rPr>
      </w:pPr>
      <w:r w:rsidRPr="00BA6097">
        <w:rPr>
          <w:rFonts w:ascii="Times New Roman" w:hAnsi="Times New Roman"/>
          <w:sz w:val="18"/>
          <w:szCs w:val="18"/>
        </w:rPr>
        <w:lastRenderedPageBreak/>
        <w:t xml:space="preserve">Ramirez PT, </w:t>
      </w:r>
      <w:proofErr w:type="spellStart"/>
      <w:r w:rsidRPr="00BA6097">
        <w:rPr>
          <w:rFonts w:ascii="Times New Roman" w:hAnsi="Times New Roman"/>
          <w:sz w:val="18"/>
          <w:szCs w:val="18"/>
        </w:rPr>
        <w:t>Frumovitz</w:t>
      </w:r>
      <w:proofErr w:type="spellEnd"/>
      <w:r w:rsidRPr="00BA6097">
        <w:rPr>
          <w:rFonts w:ascii="Times New Roman" w:hAnsi="Times New Roman"/>
          <w:sz w:val="18"/>
          <w:szCs w:val="18"/>
        </w:rPr>
        <w:t xml:space="preserve"> M, Pareja R, Lopez A, Vieira M, Ribeiro R et al. Minimally Invasive versus Abdominal Radical Hysterectomy for Cervical Cancer. N </w:t>
      </w:r>
      <w:proofErr w:type="spellStart"/>
      <w:r w:rsidRPr="00BA6097">
        <w:rPr>
          <w:rFonts w:ascii="Times New Roman" w:hAnsi="Times New Roman"/>
          <w:sz w:val="18"/>
          <w:szCs w:val="18"/>
        </w:rPr>
        <w:t>Engl</w:t>
      </w:r>
      <w:proofErr w:type="spellEnd"/>
      <w:r w:rsidRPr="00BA6097">
        <w:rPr>
          <w:rFonts w:ascii="Times New Roman" w:hAnsi="Times New Roman"/>
          <w:sz w:val="18"/>
          <w:szCs w:val="18"/>
        </w:rPr>
        <w:t xml:space="preserve"> J Med 2018;379: 1895-1904.</w:t>
      </w:r>
    </w:p>
    <w:p w:rsidR="008F3810" w:rsidRDefault="00BA6097" w:rsidP="00BA6097">
      <w:pPr>
        <w:pStyle w:val="a6"/>
        <w:numPr>
          <w:ilvl w:val="0"/>
          <w:numId w:val="3"/>
        </w:numPr>
        <w:spacing w:line="276" w:lineRule="auto"/>
        <w:ind w:firstLineChars="0"/>
        <w:rPr>
          <w:rFonts w:ascii="Times New Roman" w:hAnsi="Times New Roman"/>
          <w:sz w:val="18"/>
          <w:szCs w:val="18"/>
        </w:rPr>
      </w:pPr>
      <w:r w:rsidRPr="00BA6097">
        <w:rPr>
          <w:rFonts w:ascii="Times New Roman" w:hAnsi="Times New Roman"/>
          <w:color w:val="000000"/>
          <w:szCs w:val="20"/>
        </w:rPr>
        <w:t xml:space="preserve">Koh </w:t>
      </w:r>
      <w:proofErr w:type="spellStart"/>
      <w:r w:rsidRPr="00BA6097">
        <w:rPr>
          <w:rFonts w:ascii="Times New Roman" w:hAnsi="Times New Roman"/>
          <w:color w:val="000000"/>
          <w:szCs w:val="20"/>
        </w:rPr>
        <w:t>WJ</w:t>
      </w:r>
      <w:proofErr w:type="spellEnd"/>
      <w:r w:rsidRPr="00BA6097">
        <w:rPr>
          <w:rFonts w:ascii="Times New Roman" w:hAnsi="Times New Roman"/>
          <w:color w:val="000000"/>
          <w:szCs w:val="20"/>
        </w:rPr>
        <w:t>, Abu-</w:t>
      </w:r>
      <w:proofErr w:type="spellStart"/>
      <w:r w:rsidRPr="00BA6097">
        <w:rPr>
          <w:rFonts w:ascii="Times New Roman" w:hAnsi="Times New Roman"/>
          <w:color w:val="000000"/>
          <w:szCs w:val="20"/>
        </w:rPr>
        <w:t>Rustum</w:t>
      </w:r>
      <w:proofErr w:type="spellEnd"/>
      <w:r w:rsidRPr="00BA6097">
        <w:rPr>
          <w:rFonts w:ascii="Times New Roman" w:hAnsi="Times New Roman"/>
          <w:color w:val="000000"/>
          <w:szCs w:val="20"/>
        </w:rPr>
        <w:t xml:space="preserve"> NR, Bean S, Bradley K, Campos SM, Cho KR et al.</w:t>
      </w:r>
      <w:r w:rsidRPr="00BA6097">
        <w:rPr>
          <w:rFonts w:ascii="Times New Roman" w:hAnsi="Times New Roman"/>
          <w:szCs w:val="20"/>
        </w:rPr>
        <w:t xml:space="preserve"> Cervical Cancer, Version 3.2019, </w:t>
      </w:r>
      <w:proofErr w:type="spellStart"/>
      <w:r w:rsidRPr="00BA6097">
        <w:rPr>
          <w:rFonts w:ascii="Times New Roman" w:hAnsi="Times New Roman"/>
          <w:szCs w:val="20"/>
        </w:rPr>
        <w:t>NCCN</w:t>
      </w:r>
      <w:proofErr w:type="spellEnd"/>
      <w:r w:rsidRPr="00BA6097">
        <w:rPr>
          <w:rFonts w:ascii="Times New Roman" w:hAnsi="Times New Roman"/>
          <w:szCs w:val="20"/>
        </w:rPr>
        <w:t xml:space="preserve"> Clinical Practice Guidelines in Oncology. J Natl </w:t>
      </w:r>
      <w:proofErr w:type="spellStart"/>
      <w:r w:rsidRPr="00BA6097">
        <w:rPr>
          <w:rFonts w:ascii="Times New Roman" w:hAnsi="Times New Roman"/>
          <w:szCs w:val="20"/>
        </w:rPr>
        <w:t>Compr</w:t>
      </w:r>
      <w:proofErr w:type="spellEnd"/>
      <w:r w:rsidRPr="00BA6097">
        <w:rPr>
          <w:rFonts w:ascii="Times New Roman" w:hAnsi="Times New Roman"/>
          <w:szCs w:val="20"/>
        </w:rPr>
        <w:t xml:space="preserve"> </w:t>
      </w:r>
      <w:proofErr w:type="spellStart"/>
      <w:r w:rsidRPr="00BA6097">
        <w:rPr>
          <w:rFonts w:ascii="Times New Roman" w:hAnsi="Times New Roman"/>
          <w:szCs w:val="20"/>
        </w:rPr>
        <w:t>Canc</w:t>
      </w:r>
      <w:proofErr w:type="spellEnd"/>
      <w:r w:rsidRPr="00BA6097">
        <w:rPr>
          <w:rFonts w:ascii="Times New Roman" w:hAnsi="Times New Roman"/>
          <w:szCs w:val="20"/>
        </w:rPr>
        <w:t xml:space="preserve"> </w:t>
      </w:r>
      <w:proofErr w:type="spellStart"/>
      <w:r w:rsidRPr="00BA6097">
        <w:rPr>
          <w:rFonts w:ascii="Times New Roman" w:hAnsi="Times New Roman"/>
          <w:szCs w:val="20"/>
        </w:rPr>
        <w:t>Netw</w:t>
      </w:r>
      <w:proofErr w:type="spellEnd"/>
      <w:r w:rsidRPr="00BA6097">
        <w:rPr>
          <w:rFonts w:ascii="Times New Roman" w:hAnsi="Times New Roman"/>
          <w:szCs w:val="20"/>
        </w:rPr>
        <w:t xml:space="preserve"> 2019;17: 64-84.</w:t>
      </w:r>
      <w:r w:rsidR="008F3810" w:rsidRPr="00BA6097">
        <w:rPr>
          <w:rFonts w:ascii="Times New Roman" w:hAnsi="Times New Roman"/>
          <w:sz w:val="18"/>
          <w:szCs w:val="18"/>
        </w:rPr>
        <w:t xml:space="preserve"> </w:t>
      </w:r>
    </w:p>
    <w:p w:rsidR="00BA6097" w:rsidRPr="00635346" w:rsidRDefault="00BA6097" w:rsidP="00BA6097">
      <w:pPr>
        <w:pStyle w:val="a6"/>
        <w:widowControl w:val="0"/>
        <w:numPr>
          <w:ilvl w:val="0"/>
          <w:numId w:val="3"/>
        </w:numPr>
        <w:spacing w:line="276" w:lineRule="auto"/>
        <w:ind w:firstLineChars="0"/>
        <w:rPr>
          <w:rFonts w:ascii="Times New Roman" w:hAnsi="Times New Roman"/>
          <w:szCs w:val="20"/>
        </w:rPr>
      </w:pPr>
      <w:r w:rsidRPr="00635346">
        <w:rPr>
          <w:rFonts w:ascii="Times New Roman" w:hAnsi="Times New Roman"/>
          <w:szCs w:val="20"/>
        </w:rPr>
        <w:t>Xiao M and Zhang Z</w:t>
      </w:r>
      <w:r>
        <w:rPr>
          <w:rFonts w:ascii="Times New Roman" w:hAnsi="Times New Roman"/>
          <w:szCs w:val="20"/>
        </w:rPr>
        <w:t>.</w:t>
      </w:r>
      <w:r w:rsidRPr="00635346">
        <w:rPr>
          <w:rFonts w:ascii="Times New Roman" w:hAnsi="Times New Roman"/>
          <w:szCs w:val="20"/>
        </w:rPr>
        <w:t xml:space="preserve"> Total Laparoscopic Versus Laparotomic Radical Hysterectomy and Lymphadenectomy in Cervical Cancer. </w:t>
      </w:r>
      <w:proofErr w:type="spellStart"/>
      <w:r w:rsidRPr="00635346">
        <w:rPr>
          <w:rFonts w:ascii="Times New Roman" w:hAnsi="Times New Roman"/>
          <w:szCs w:val="20"/>
        </w:rPr>
        <w:t>MEDICINE</w:t>
      </w:r>
      <w:r>
        <w:rPr>
          <w:rFonts w:ascii="Times New Roman" w:hAnsi="Times New Roman"/>
          <w:szCs w:val="20"/>
        </w:rPr>
        <w:t>2015</w:t>
      </w:r>
      <w:proofErr w:type="spellEnd"/>
      <w:r>
        <w:rPr>
          <w:rFonts w:ascii="Times New Roman" w:hAnsi="Times New Roman"/>
          <w:szCs w:val="20"/>
        </w:rPr>
        <w:t>;</w:t>
      </w:r>
      <w:r w:rsidRPr="00635346">
        <w:rPr>
          <w:rFonts w:ascii="Times New Roman" w:hAnsi="Times New Roman"/>
          <w:szCs w:val="20"/>
        </w:rPr>
        <w:t xml:space="preserve"> 94: </w:t>
      </w:r>
      <w:proofErr w:type="spellStart"/>
      <w:r w:rsidRPr="00635346">
        <w:rPr>
          <w:rFonts w:ascii="Times New Roman" w:hAnsi="Times New Roman"/>
          <w:szCs w:val="20"/>
        </w:rPr>
        <w:t>e1264</w:t>
      </w:r>
      <w:proofErr w:type="spellEnd"/>
      <w:r>
        <w:rPr>
          <w:rFonts w:ascii="Times New Roman" w:hAnsi="Times New Roman"/>
          <w:szCs w:val="20"/>
        </w:rPr>
        <w:t>.</w:t>
      </w:r>
    </w:p>
    <w:p w:rsidR="00BA6097" w:rsidRPr="00635346" w:rsidRDefault="00BA6097" w:rsidP="00BA6097">
      <w:pPr>
        <w:pStyle w:val="a6"/>
        <w:widowControl w:val="0"/>
        <w:numPr>
          <w:ilvl w:val="0"/>
          <w:numId w:val="3"/>
        </w:numPr>
        <w:spacing w:line="276" w:lineRule="auto"/>
        <w:ind w:firstLineChars="0"/>
        <w:rPr>
          <w:rFonts w:ascii="Times New Roman" w:hAnsi="Times New Roman"/>
          <w:szCs w:val="20"/>
        </w:rPr>
      </w:pPr>
      <w:r w:rsidRPr="00F556F0">
        <w:rPr>
          <w:rFonts w:ascii="Times New Roman" w:hAnsi="Times New Roman"/>
          <w:color w:val="000000"/>
          <w:szCs w:val="20"/>
        </w:rPr>
        <w:t xml:space="preserve">Melamed A, </w:t>
      </w:r>
      <w:proofErr w:type="spellStart"/>
      <w:r w:rsidRPr="00F556F0">
        <w:rPr>
          <w:rFonts w:ascii="Times New Roman" w:hAnsi="Times New Roman"/>
          <w:color w:val="000000"/>
          <w:szCs w:val="20"/>
        </w:rPr>
        <w:t>Margul</w:t>
      </w:r>
      <w:proofErr w:type="spellEnd"/>
      <w:r w:rsidRPr="00F556F0">
        <w:rPr>
          <w:rFonts w:ascii="Times New Roman" w:hAnsi="Times New Roman"/>
          <w:color w:val="000000"/>
          <w:szCs w:val="20"/>
        </w:rPr>
        <w:t xml:space="preserve"> DJ, Chen L, Keating NL, Del Carmen MG and Yang J et al.</w:t>
      </w:r>
      <w:r w:rsidRPr="00635346">
        <w:rPr>
          <w:rFonts w:ascii="Times New Roman" w:hAnsi="Times New Roman"/>
          <w:szCs w:val="20"/>
        </w:rPr>
        <w:t xml:space="preserve"> Survival after Minimally Invasive Radical Hysterectomy for Early-Stage Cervical Cancer. NEW </w:t>
      </w:r>
      <w:proofErr w:type="spellStart"/>
      <w:r w:rsidRPr="00635346">
        <w:rPr>
          <w:rFonts w:ascii="Times New Roman" w:hAnsi="Times New Roman"/>
          <w:szCs w:val="20"/>
        </w:rPr>
        <w:t>ENGL</w:t>
      </w:r>
      <w:proofErr w:type="spellEnd"/>
      <w:r w:rsidRPr="00635346">
        <w:rPr>
          <w:rFonts w:ascii="Times New Roman" w:hAnsi="Times New Roman"/>
          <w:szCs w:val="20"/>
        </w:rPr>
        <w:t xml:space="preserve"> J MED </w:t>
      </w:r>
      <w:r>
        <w:rPr>
          <w:rFonts w:ascii="Times New Roman" w:hAnsi="Times New Roman"/>
          <w:szCs w:val="20"/>
        </w:rPr>
        <w:t>2018;</w:t>
      </w:r>
      <w:r w:rsidRPr="00635346">
        <w:rPr>
          <w:rFonts w:ascii="Times New Roman" w:hAnsi="Times New Roman"/>
          <w:szCs w:val="20"/>
        </w:rPr>
        <w:t>379: 1905-1914</w:t>
      </w:r>
      <w:r>
        <w:rPr>
          <w:rFonts w:ascii="Times New Roman" w:hAnsi="Times New Roman"/>
          <w:szCs w:val="20"/>
        </w:rPr>
        <w:t>.</w:t>
      </w:r>
    </w:p>
    <w:p w:rsidR="00BA6097" w:rsidRPr="00635346" w:rsidRDefault="00BA6097" w:rsidP="00BA6097">
      <w:pPr>
        <w:pStyle w:val="a6"/>
        <w:widowControl w:val="0"/>
        <w:numPr>
          <w:ilvl w:val="0"/>
          <w:numId w:val="3"/>
        </w:numPr>
        <w:spacing w:line="276" w:lineRule="auto"/>
        <w:ind w:firstLineChars="0"/>
        <w:rPr>
          <w:rFonts w:ascii="Times New Roman" w:hAnsi="Times New Roman"/>
          <w:szCs w:val="20"/>
        </w:rPr>
      </w:pPr>
      <w:proofErr w:type="spellStart"/>
      <w:r w:rsidRPr="006D0E61">
        <w:rPr>
          <w:rFonts w:ascii="Times New Roman" w:hAnsi="Times New Roman"/>
          <w:color w:val="000000"/>
          <w:szCs w:val="20"/>
        </w:rPr>
        <w:t>Mendivil</w:t>
      </w:r>
      <w:proofErr w:type="spellEnd"/>
      <w:r w:rsidRPr="006D0E61">
        <w:rPr>
          <w:rFonts w:ascii="Times New Roman" w:hAnsi="Times New Roman"/>
          <w:color w:val="000000"/>
          <w:szCs w:val="20"/>
        </w:rPr>
        <w:t xml:space="preserve"> AA, </w:t>
      </w:r>
      <w:proofErr w:type="spellStart"/>
      <w:r w:rsidRPr="006D0E61">
        <w:rPr>
          <w:rFonts w:ascii="Times New Roman" w:hAnsi="Times New Roman"/>
          <w:color w:val="000000"/>
          <w:szCs w:val="20"/>
        </w:rPr>
        <w:t>Rettenmaier</w:t>
      </w:r>
      <w:proofErr w:type="spellEnd"/>
      <w:r w:rsidRPr="006D0E61">
        <w:rPr>
          <w:rFonts w:ascii="Times New Roman" w:hAnsi="Times New Roman"/>
          <w:color w:val="000000"/>
          <w:szCs w:val="20"/>
        </w:rPr>
        <w:t xml:space="preserve"> MA, </w:t>
      </w:r>
      <w:proofErr w:type="spellStart"/>
      <w:r w:rsidRPr="006D0E61">
        <w:rPr>
          <w:rFonts w:ascii="Times New Roman" w:hAnsi="Times New Roman"/>
          <w:color w:val="000000"/>
          <w:szCs w:val="20"/>
        </w:rPr>
        <w:t>Abaid</w:t>
      </w:r>
      <w:proofErr w:type="spellEnd"/>
      <w:r w:rsidRPr="006D0E61">
        <w:rPr>
          <w:rFonts w:ascii="Times New Roman" w:hAnsi="Times New Roman"/>
          <w:color w:val="000000"/>
          <w:szCs w:val="20"/>
        </w:rPr>
        <w:t xml:space="preserve"> LN, Brown JV, Micha JP</w:t>
      </w:r>
      <w:r>
        <w:rPr>
          <w:rFonts w:ascii="Times New Roman" w:hAnsi="Times New Roman"/>
          <w:color w:val="000000"/>
          <w:szCs w:val="20"/>
        </w:rPr>
        <w:t xml:space="preserve">, </w:t>
      </w:r>
      <w:r w:rsidRPr="006D0E61">
        <w:rPr>
          <w:rFonts w:ascii="Times New Roman" w:hAnsi="Times New Roman"/>
          <w:color w:val="000000"/>
          <w:szCs w:val="20"/>
        </w:rPr>
        <w:t xml:space="preserve">Lopez KL et al. </w:t>
      </w:r>
      <w:r w:rsidRPr="00635346">
        <w:rPr>
          <w:rFonts w:ascii="Times New Roman" w:hAnsi="Times New Roman"/>
          <w:szCs w:val="20"/>
        </w:rPr>
        <w:t>Survival rate comparisons amongst cervical cancer patients treated with an open, robotic-assisted or laparoscopic radical hysterectomy: A </w:t>
      </w:r>
      <w:proofErr w:type="gramStart"/>
      <w:r w:rsidRPr="00635346">
        <w:rPr>
          <w:rFonts w:ascii="Times New Roman" w:hAnsi="Times New Roman"/>
          <w:szCs w:val="20"/>
        </w:rPr>
        <w:t>five year</w:t>
      </w:r>
      <w:proofErr w:type="gramEnd"/>
      <w:r w:rsidRPr="00635346">
        <w:rPr>
          <w:rFonts w:ascii="Times New Roman" w:hAnsi="Times New Roman"/>
          <w:szCs w:val="20"/>
        </w:rPr>
        <w:t xml:space="preserve"> experience. Surgical Oncology </w:t>
      </w:r>
      <w:r>
        <w:rPr>
          <w:rFonts w:ascii="Times New Roman" w:hAnsi="Times New Roman"/>
          <w:szCs w:val="20"/>
        </w:rPr>
        <w:t>2016;</w:t>
      </w:r>
      <w:r w:rsidRPr="00635346">
        <w:rPr>
          <w:rFonts w:ascii="Times New Roman" w:hAnsi="Times New Roman"/>
          <w:szCs w:val="20"/>
        </w:rPr>
        <w:t>25: 66-71</w:t>
      </w:r>
      <w:r>
        <w:rPr>
          <w:rFonts w:ascii="Times New Roman" w:hAnsi="Times New Roman"/>
          <w:szCs w:val="20"/>
        </w:rPr>
        <w:t>.</w:t>
      </w:r>
    </w:p>
    <w:p w:rsidR="00BA6097" w:rsidRPr="00BA6097" w:rsidRDefault="00BA6097" w:rsidP="00BA6097">
      <w:pPr>
        <w:pStyle w:val="a6"/>
        <w:ind w:left="360" w:firstLineChars="0" w:firstLine="0"/>
        <w:rPr>
          <w:rFonts w:ascii="Times New Roman" w:hAnsi="Times New Roman"/>
          <w:sz w:val="18"/>
          <w:szCs w:val="18"/>
        </w:rPr>
      </w:pPr>
    </w:p>
    <w:p w:rsidR="00BA6097" w:rsidRDefault="00BA6097" w:rsidP="00BA6097">
      <w:pPr>
        <w:pStyle w:val="a6"/>
        <w:widowControl w:val="0"/>
        <w:spacing w:line="276" w:lineRule="auto"/>
        <w:ind w:left="360" w:firstLineChars="0" w:firstLine="0"/>
        <w:rPr>
          <w:rFonts w:ascii="Times New Roman" w:hAnsi="Times New Roman"/>
          <w:b/>
          <w:color w:val="BF5A14"/>
          <w:sz w:val="18"/>
          <w:szCs w:val="18"/>
        </w:rPr>
      </w:pPr>
    </w:p>
    <w:p w:rsidR="008F3810" w:rsidRDefault="008F3810" w:rsidP="008F3810">
      <w:pPr>
        <w:widowControl w:val="0"/>
        <w:spacing w:line="276" w:lineRule="auto"/>
        <w:rPr>
          <w:rFonts w:ascii="Times New Roman" w:hAnsi="Times New Roman"/>
          <w:b/>
          <w:color w:val="BF5A14"/>
          <w:sz w:val="18"/>
          <w:szCs w:val="18"/>
        </w:rPr>
      </w:pPr>
      <w:r>
        <w:rPr>
          <w:rFonts w:ascii="Times New Roman" w:hAnsi="Times New Roman"/>
          <w:b/>
          <w:color w:val="BF5A14"/>
          <w:sz w:val="18"/>
          <w:szCs w:val="18"/>
        </w:rPr>
        <w:t>Biography</w:t>
      </w:r>
    </w:p>
    <w:p w:rsidR="008F3810" w:rsidRDefault="008F3810" w:rsidP="008F3810">
      <w:pPr>
        <w:spacing w:line="240" w:lineRule="auto"/>
        <w:ind w:right="232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Ting wen </w:t>
      </w:r>
      <w:proofErr w:type="spellStart"/>
      <w:r>
        <w:rPr>
          <w:rFonts w:ascii="Times New Roman" w:hAnsi="Times New Roman"/>
          <w:sz w:val="18"/>
          <w:szCs w:val="18"/>
        </w:rPr>
        <w:t>yi</w:t>
      </w:r>
      <w:proofErr w:type="spellEnd"/>
      <w:r>
        <w:rPr>
          <w:rFonts w:ascii="Times New Roman" w:hAnsi="Times New Roman"/>
          <w:sz w:val="18"/>
          <w:szCs w:val="18"/>
        </w:rPr>
        <w:t xml:space="preserve"> </w:t>
      </w:r>
      <w:r w:rsidR="0066610A">
        <w:rPr>
          <w:rFonts w:ascii="Times New Roman" w:hAnsi="Times New Roman"/>
          <w:sz w:val="18"/>
          <w:szCs w:val="18"/>
        </w:rPr>
        <w:t xml:space="preserve">is a </w:t>
      </w:r>
      <w:r w:rsidR="0066610A" w:rsidRPr="0066610A">
        <w:rPr>
          <w:rFonts w:ascii="Times New Roman" w:hAnsi="Times New Roman"/>
          <w:sz w:val="18"/>
          <w:szCs w:val="18"/>
        </w:rPr>
        <w:t>doctoral student</w:t>
      </w:r>
      <w:r w:rsidR="0066610A">
        <w:rPr>
          <w:rFonts w:ascii="Times New Roman" w:hAnsi="Times New Roman"/>
          <w:sz w:val="18"/>
          <w:szCs w:val="18"/>
        </w:rPr>
        <w:t xml:space="preserve"> in S</w:t>
      </w:r>
      <w:r w:rsidR="0066610A">
        <w:rPr>
          <w:rFonts w:ascii="Times New Roman" w:hAnsi="Times New Roman"/>
          <w:sz w:val="18"/>
          <w:szCs w:val="18"/>
          <w:lang w:eastAsia="zh-CN"/>
        </w:rPr>
        <w:t xml:space="preserve">ichuan University, China. </w:t>
      </w:r>
      <w:r w:rsidR="0066610A" w:rsidRPr="0066610A">
        <w:rPr>
          <w:rFonts w:ascii="Times New Roman" w:hAnsi="Times New Roman"/>
          <w:sz w:val="18"/>
          <w:szCs w:val="18"/>
        </w:rPr>
        <w:t xml:space="preserve">She is mainly devoted to the </w:t>
      </w:r>
      <w:r w:rsidR="0066610A">
        <w:rPr>
          <w:rFonts w:ascii="Times New Roman" w:hAnsi="Times New Roman"/>
          <w:sz w:val="18"/>
          <w:szCs w:val="18"/>
        </w:rPr>
        <w:t>research</w:t>
      </w:r>
      <w:r w:rsidR="0066610A" w:rsidRPr="0066610A">
        <w:rPr>
          <w:rFonts w:ascii="Times New Roman" w:hAnsi="Times New Roman"/>
          <w:sz w:val="18"/>
          <w:szCs w:val="18"/>
        </w:rPr>
        <w:t xml:space="preserve"> of</w:t>
      </w:r>
      <w:r w:rsidR="0066610A">
        <w:rPr>
          <w:rFonts w:ascii="Times New Roman" w:hAnsi="Times New Roman"/>
          <w:sz w:val="18"/>
          <w:szCs w:val="18"/>
        </w:rPr>
        <w:t xml:space="preserve"> malignancy change of endometrial cancer after fertility-preserving treatment. Her research is beginning to bear fruit after years of experiments. </w:t>
      </w:r>
      <w:r w:rsidR="00930712">
        <w:rPr>
          <w:rFonts w:ascii="Times New Roman" w:hAnsi="Times New Roman"/>
          <w:sz w:val="18"/>
          <w:szCs w:val="18"/>
        </w:rPr>
        <w:t>She</w:t>
      </w:r>
      <w:r w:rsidR="00930712" w:rsidRPr="00930712">
        <w:rPr>
          <w:rFonts w:ascii="Times New Roman" w:hAnsi="Times New Roman"/>
          <w:sz w:val="18"/>
          <w:szCs w:val="18"/>
        </w:rPr>
        <w:t xml:space="preserve"> has her expertise in </w:t>
      </w:r>
      <w:r w:rsidR="00930712">
        <w:rPr>
          <w:rFonts w:ascii="Times New Roman" w:hAnsi="Times New Roman"/>
          <w:sz w:val="18"/>
          <w:szCs w:val="18"/>
        </w:rPr>
        <w:t>gynecologic oncology</w:t>
      </w:r>
      <w:r w:rsidR="00930712" w:rsidRPr="00930712">
        <w:rPr>
          <w:rFonts w:ascii="Times New Roman" w:hAnsi="Times New Roman"/>
          <w:sz w:val="18"/>
          <w:szCs w:val="18"/>
        </w:rPr>
        <w:t xml:space="preserve"> and passion in improving </w:t>
      </w:r>
      <w:r w:rsidR="00930712">
        <w:rPr>
          <w:rFonts w:ascii="Times New Roman" w:hAnsi="Times New Roman"/>
          <w:sz w:val="18"/>
          <w:szCs w:val="18"/>
        </w:rPr>
        <w:t>women’s health.</w:t>
      </w:r>
    </w:p>
    <w:p w:rsidR="007E2454" w:rsidRPr="007E2454" w:rsidRDefault="007E2454" w:rsidP="008F3810">
      <w:pPr>
        <w:spacing w:line="240" w:lineRule="auto"/>
        <w:ind w:right="232"/>
        <w:jc w:val="both"/>
        <w:rPr>
          <w:rFonts w:ascii="Times New Roman" w:eastAsia="Tw Cen MT" w:hAnsi="Times New Roman"/>
          <w:color w:val="4472C4" w:themeColor="accent1"/>
          <w:sz w:val="21"/>
          <w:szCs w:val="21"/>
          <w:lang w:eastAsia="zh-CN"/>
        </w:rPr>
      </w:pPr>
      <w:r>
        <w:rPr>
          <w:rFonts w:ascii="Times New Roman" w:hAnsi="Times New Roman"/>
          <w:color w:val="4472C4" w:themeColor="accent1"/>
          <w:sz w:val="21"/>
          <w:szCs w:val="21"/>
          <w:lang w:eastAsia="zh-CN"/>
        </w:rPr>
        <w:t>E</w:t>
      </w:r>
      <w:r w:rsidRPr="007E2454">
        <w:rPr>
          <w:rFonts w:ascii="Times New Roman" w:hAnsi="Times New Roman"/>
          <w:color w:val="4472C4" w:themeColor="accent1"/>
          <w:sz w:val="21"/>
          <w:szCs w:val="21"/>
          <w:lang w:eastAsia="zh-CN"/>
        </w:rPr>
        <w:t xml:space="preserve">-mail: </w:t>
      </w:r>
      <w:proofErr w:type="spellStart"/>
      <w:r w:rsidRPr="007E2454">
        <w:rPr>
          <w:rFonts w:ascii="Times New Roman" w:hAnsi="Times New Roman"/>
          <w:color w:val="4472C4" w:themeColor="accent1"/>
          <w:sz w:val="21"/>
          <w:szCs w:val="21"/>
          <w:lang w:eastAsia="zh-CN"/>
        </w:rPr>
        <w:t>htwy_33@163.com</w:t>
      </w:r>
      <w:proofErr w:type="spellEnd"/>
    </w:p>
    <w:p w:rsidR="008F3810" w:rsidRPr="008F3810" w:rsidRDefault="008F3810" w:rsidP="008F3810">
      <w:pPr>
        <w:widowControl w:val="0"/>
        <w:spacing w:line="276" w:lineRule="auto"/>
        <w:rPr>
          <w:rFonts w:ascii="Times New Roman" w:hAnsi="Times New Roman"/>
          <w:sz w:val="18"/>
          <w:szCs w:val="18"/>
        </w:rPr>
      </w:pPr>
    </w:p>
    <w:p w:rsidR="00605F5D" w:rsidRDefault="00605F5D" w:rsidP="008F3810">
      <w:pPr>
        <w:rPr>
          <w:lang w:eastAsia="zh-CN"/>
        </w:rPr>
      </w:pPr>
    </w:p>
    <w:sectPr w:rsidR="00605F5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85DDA"/>
    <w:multiLevelType w:val="hybridMultilevel"/>
    <w:tmpl w:val="E8B2AFB8"/>
    <w:lvl w:ilvl="0" w:tplc="83A8290A">
      <w:start w:val="1"/>
      <w:numFmt w:val="decimal"/>
      <w:lvlText w:val="%1."/>
      <w:lvlJc w:val="left"/>
      <w:pPr>
        <w:ind w:left="360" w:hanging="360"/>
      </w:pPr>
      <w:rPr>
        <w:rFonts w:eastAsia="微软雅黑" w:hint="default"/>
        <w:color w:val="00000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27AE03DA"/>
    <w:multiLevelType w:val="hybridMultilevel"/>
    <w:tmpl w:val="6DC0CA8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8DF0988"/>
    <w:multiLevelType w:val="hybridMultilevel"/>
    <w:tmpl w:val="6090045A"/>
    <w:lvl w:ilvl="0" w:tplc="7478AC3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7D823B93"/>
    <w:multiLevelType w:val="hybridMultilevel"/>
    <w:tmpl w:val="EFAAD228"/>
    <w:lvl w:ilvl="0" w:tplc="03762B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810"/>
    <w:rsid w:val="000718E0"/>
    <w:rsid w:val="00240217"/>
    <w:rsid w:val="00605F5D"/>
    <w:rsid w:val="0066610A"/>
    <w:rsid w:val="007E2454"/>
    <w:rsid w:val="008F3810"/>
    <w:rsid w:val="00930712"/>
    <w:rsid w:val="00BA6097"/>
    <w:rsid w:val="00CA7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8D125A"/>
  <w15:chartTrackingRefBased/>
  <w15:docId w15:val="{B258D032-9F95-4F06-8264-A2C51ECD4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3810"/>
    <w:pPr>
      <w:spacing w:line="480" w:lineRule="auto"/>
    </w:pPr>
    <w:rPr>
      <w:rFonts w:ascii="Arial" w:eastAsia="等线" w:hAnsi="Arial" w:cs="Times New Roman"/>
      <w:kern w:val="0"/>
      <w:sz w:val="20"/>
      <w:szCs w:val="24"/>
      <w:lang w:eastAsia="en-US"/>
    </w:rPr>
  </w:style>
  <w:style w:type="paragraph" w:styleId="3">
    <w:name w:val="heading 3"/>
    <w:basedOn w:val="a"/>
    <w:link w:val="30"/>
    <w:uiPriority w:val="1"/>
    <w:unhideWhenUsed/>
    <w:qFormat/>
    <w:rsid w:val="008F3810"/>
    <w:pPr>
      <w:widowControl w:val="0"/>
      <w:spacing w:line="240" w:lineRule="auto"/>
      <w:ind w:left="100"/>
      <w:outlineLvl w:val="2"/>
    </w:pPr>
    <w:rPr>
      <w:rFonts w:eastAsia="Arial" w:cs="Arial"/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2">
    <w:name w:val="Plain Table 2"/>
    <w:basedOn w:val="a1"/>
    <w:uiPriority w:val="42"/>
    <w:rsid w:val="000718E0"/>
    <w:rPr>
      <w:rFonts w:ascii="Times New Roman" w:eastAsia="宋体" w:hAnsi="Times New Roman" w:cs="Times New Roman"/>
      <w:kern w:val="0"/>
      <w:sz w:val="20"/>
      <w:szCs w:val="20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a3">
    <w:name w:val="Balloon Text"/>
    <w:basedOn w:val="a"/>
    <w:link w:val="a4"/>
    <w:uiPriority w:val="99"/>
    <w:semiHidden/>
    <w:unhideWhenUsed/>
    <w:rsid w:val="008F3810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8F3810"/>
    <w:rPr>
      <w:sz w:val="18"/>
      <w:szCs w:val="18"/>
    </w:rPr>
  </w:style>
  <w:style w:type="character" w:styleId="a5">
    <w:name w:val="Hyperlink"/>
    <w:rsid w:val="008F3810"/>
    <w:rPr>
      <w:color w:val="0000FF"/>
      <w:u w:val="single"/>
    </w:rPr>
  </w:style>
  <w:style w:type="character" w:customStyle="1" w:styleId="30">
    <w:name w:val="标题 3 字符"/>
    <w:basedOn w:val="a0"/>
    <w:link w:val="3"/>
    <w:uiPriority w:val="1"/>
    <w:rsid w:val="008F3810"/>
    <w:rPr>
      <w:rFonts w:ascii="Arial" w:eastAsia="Arial" w:hAnsi="Arial" w:cs="Arial"/>
      <w:b/>
      <w:bCs/>
      <w:kern w:val="0"/>
      <w:sz w:val="20"/>
      <w:szCs w:val="20"/>
      <w:lang w:eastAsia="en-US"/>
    </w:rPr>
  </w:style>
  <w:style w:type="paragraph" w:styleId="a6">
    <w:name w:val="List Paragraph"/>
    <w:basedOn w:val="a"/>
    <w:uiPriority w:val="34"/>
    <w:qFormat/>
    <w:rsid w:val="008F3810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941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9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5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tif"/><Relationship Id="rId5" Type="http://schemas.openxmlformats.org/officeDocument/2006/relationships/image" Target="media/image1.t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496</Words>
  <Characters>2831</Characters>
  <Application>Microsoft Office Word</Application>
  <DocSecurity>0</DocSecurity>
  <Lines>23</Lines>
  <Paragraphs>6</Paragraphs>
  <ScaleCrop>false</ScaleCrop>
  <Company/>
  <LinksUpToDate>false</LinksUpToDate>
  <CharactersWithSpaces>3321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Administer</dc:creator>
  <cp:keywords/>
  <dc:description/>
  <cp:lastModifiedBy>Administer</cp:lastModifiedBy>
  <cp:revision>4</cp:revision>
  <dcterms:created xsi:type="dcterms:W3CDTF">2019-05-04T11:56:00Z</dcterms:created>
  <dcterms:modified xsi:type="dcterms:W3CDTF">2019-05-04T12:40:00Z</dcterms:modified>
</cp:coreProperties>
</file>