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AD1" w:rsidRPr="007E693C" w:rsidRDefault="00F63AD1" w:rsidP="0031256F">
      <w:pPr>
        <w:jc w:val="both"/>
        <w:rPr>
          <w:b/>
          <w:sz w:val="28"/>
          <w:szCs w:val="28"/>
        </w:rPr>
      </w:pPr>
      <w:r w:rsidRPr="007E693C">
        <w:rPr>
          <w:b/>
          <w:sz w:val="28"/>
          <w:szCs w:val="28"/>
        </w:rPr>
        <w:t>NEONATAL OUTCOME IN EARLY VERSUS DELAYED CORD C</w:t>
      </w:r>
      <w:r w:rsidR="0031256F" w:rsidRPr="007E693C">
        <w:rPr>
          <w:b/>
          <w:sz w:val="28"/>
          <w:szCs w:val="28"/>
        </w:rPr>
        <w:t>LAMPING IN THIRD STAGE OF LABOUR</w:t>
      </w:r>
    </w:p>
    <w:p w:rsidR="0031256F" w:rsidRDefault="00AB0BC1" w:rsidP="0031256F">
      <w:pPr>
        <w:jc w:val="both"/>
      </w:pPr>
      <w:r>
        <w:t xml:space="preserve">Zara </w:t>
      </w:r>
      <w:proofErr w:type="spellStart"/>
      <w:r>
        <w:t>Jamali</w:t>
      </w:r>
      <w:proofErr w:type="spellEnd"/>
      <w:r>
        <w:t xml:space="preserve">, </w:t>
      </w:r>
      <w:r w:rsidR="007E693C">
        <w:t xml:space="preserve">Saba Khan, </w:t>
      </w:r>
      <w:proofErr w:type="spellStart"/>
      <w:r>
        <w:t>Shazia</w:t>
      </w:r>
      <w:proofErr w:type="spellEnd"/>
      <w:r>
        <w:t xml:space="preserve"> </w:t>
      </w:r>
      <w:proofErr w:type="spellStart"/>
      <w:r>
        <w:t>Naseeb</w:t>
      </w:r>
      <w:proofErr w:type="spellEnd"/>
      <w:r>
        <w:t xml:space="preserve">, </w:t>
      </w:r>
      <w:proofErr w:type="spellStart"/>
      <w:r w:rsidR="007E693C">
        <w:t>Khadija</w:t>
      </w:r>
      <w:proofErr w:type="spellEnd"/>
      <w:r w:rsidR="007E693C">
        <w:t xml:space="preserve"> </w:t>
      </w:r>
      <w:proofErr w:type="spellStart"/>
      <w:r w:rsidR="007E693C">
        <w:t>Bano</w:t>
      </w:r>
      <w:proofErr w:type="spellEnd"/>
      <w:r>
        <w:t xml:space="preserve">, </w:t>
      </w:r>
      <w:proofErr w:type="spellStart"/>
      <w:r>
        <w:t>Halee</w:t>
      </w:r>
      <w:r w:rsidR="007E693C">
        <w:t>ma</w:t>
      </w:r>
      <w:proofErr w:type="spellEnd"/>
      <w:r w:rsidR="007E693C">
        <w:t xml:space="preserve"> </w:t>
      </w:r>
      <w:proofErr w:type="spellStart"/>
      <w:r w:rsidR="007E693C">
        <w:t>Yasmeen</w:t>
      </w:r>
      <w:proofErr w:type="spellEnd"/>
    </w:p>
    <w:p w:rsidR="00F63AD1" w:rsidRDefault="00F63AD1" w:rsidP="0031256F">
      <w:pPr>
        <w:jc w:val="both"/>
      </w:pPr>
    </w:p>
    <w:p w:rsidR="00682EEE" w:rsidRDefault="0076631A" w:rsidP="0031256F">
      <w:pPr>
        <w:jc w:val="both"/>
      </w:pPr>
      <w:r w:rsidRPr="0031256F">
        <w:rPr>
          <w:b/>
        </w:rPr>
        <w:t>OBJECTIVE</w:t>
      </w:r>
      <w:r w:rsidR="0031256F">
        <w:t xml:space="preserve">: </w:t>
      </w:r>
      <w:r>
        <w:t>Keeping in mind third stage of labour which is the time from the birth of the baby to the expulsion of the  placenta and membranes; this study was carried out to compare the neonatal outcome in early versus delayed cord clamping in third stage of labour.</w:t>
      </w:r>
      <w:r w:rsidR="007E693C">
        <w:t xml:space="preserve"> Although</w:t>
      </w:r>
      <w:r>
        <w:t xml:space="preserve"> many randomized controlled trials have evaluated the benefits of immediate versus delayed </w:t>
      </w:r>
      <w:r w:rsidR="007E693C">
        <w:t>umbilical</w:t>
      </w:r>
      <w:r>
        <w:t xml:space="preserve"> cord clamping, the ideal timing for umbilical cord clamping has yet to be established and continues to be a su</w:t>
      </w:r>
      <w:r w:rsidR="00DF5367">
        <w:t>bject of controversy and debate.</w:t>
      </w:r>
      <w:r w:rsidR="0031256F">
        <w:t xml:space="preserve"> </w:t>
      </w:r>
      <w:r w:rsidRPr="0031256F">
        <w:rPr>
          <w:b/>
        </w:rPr>
        <w:t>METHODS</w:t>
      </w:r>
      <w:r w:rsidR="0031256F">
        <w:t xml:space="preserve">: </w:t>
      </w:r>
      <w:r>
        <w:t>This was prospective observational study conducted at Obstetrics &amp; Gynaecology ward, JPMC</w:t>
      </w:r>
      <w:r w:rsidR="003636A5">
        <w:t xml:space="preserve">. Sampling technique was non probability consecutive. Duration of study was Nov 2016 to April 2017. </w:t>
      </w:r>
      <w:r w:rsidR="0031256F">
        <w:t xml:space="preserve"> A total of</w:t>
      </w:r>
      <w:r w:rsidR="003636A5">
        <w:t xml:space="preserve"> 120 patients were </w:t>
      </w:r>
      <w:r w:rsidR="00DF5367">
        <w:t>selected. T</w:t>
      </w:r>
      <w:r w:rsidR="003636A5">
        <w:t>hey were divided into 2 groups; Group 1 (n=60) who had early cord clamping done and Group 2 (n=60) for the delayed cord clamping. Their babies were assessed for hemoglobin, hematocrit and serum bilirubin. All data was entered and analyzed on</w:t>
      </w:r>
      <w:r w:rsidR="0031256F">
        <w:t xml:space="preserve"> </w:t>
      </w:r>
      <w:r w:rsidR="003636A5">
        <w:t>SPSS version 21. Chi-square test was used to assess the difference and P value less than or equal to 0.05 was taken as significant.</w:t>
      </w:r>
      <w:r w:rsidR="0031256F">
        <w:t xml:space="preserve"> </w:t>
      </w:r>
      <w:r w:rsidR="003636A5" w:rsidRPr="0031256F">
        <w:rPr>
          <w:b/>
        </w:rPr>
        <w:t>RESULTS</w:t>
      </w:r>
      <w:r w:rsidR="0031256F">
        <w:t xml:space="preserve">: </w:t>
      </w:r>
      <w:r w:rsidR="003636A5">
        <w:t xml:space="preserve">The mean cord clamping time in Group-A was 45.32+- 7.93 </w:t>
      </w:r>
      <w:r w:rsidR="00F63AD1">
        <w:t>seconds,</w:t>
      </w:r>
      <w:r w:rsidR="003636A5">
        <w:t xml:space="preserve"> in Group-B it was 118.62+-33.18 seconds. </w:t>
      </w:r>
      <w:r w:rsidR="00682EEE">
        <w:t>The mean hemoglobin level , hematocrit and serum bilirubin were 13.29+-1.33 ng/dl , 40.88+-3.77 % and 9.14+-5.75 mg/dl respectively in Group-A. In Group-B, these were 13.44+-1.06 ng/dl, 41.38+-3.02% and 13.10+-10.12 mg/dl respectively. Anemia, low hematocrit, polycythemia and high serum bilirubin was 7%, 11.1%, 2.9% and 4.1% respectively in group-A and 2.9%, 4.7%, 11.1% and 19.3% in Group-B.</w:t>
      </w:r>
      <w:r w:rsidR="0031256F">
        <w:t xml:space="preserve"> </w:t>
      </w:r>
      <w:r w:rsidR="00682EEE" w:rsidRPr="0031256F">
        <w:rPr>
          <w:b/>
        </w:rPr>
        <w:t>CONCLUSION</w:t>
      </w:r>
      <w:r w:rsidR="0031256F" w:rsidRPr="0031256F">
        <w:rPr>
          <w:b/>
        </w:rPr>
        <w:t>:</w:t>
      </w:r>
      <w:r w:rsidR="0031256F">
        <w:t xml:space="preserve"> </w:t>
      </w:r>
      <w:r w:rsidR="00682EEE">
        <w:t>Delayed cord clamping is more effective and increases hematocrit level, reduces hypothermia, reduces risk of blood trans</w:t>
      </w:r>
      <w:r w:rsidR="00DF5367">
        <w:t>fus</w:t>
      </w:r>
      <w:bookmarkStart w:id="0" w:name="_GoBack"/>
      <w:bookmarkEnd w:id="0"/>
      <w:r w:rsidR="00682EEE">
        <w:t>ion and reduces hyperbilirubinemia</w:t>
      </w:r>
      <w:r w:rsidR="0031256F">
        <w:t>.</w:t>
      </w:r>
    </w:p>
    <w:p w:rsidR="0031256F" w:rsidRDefault="0031256F" w:rsidP="0031256F">
      <w:pPr>
        <w:jc w:val="both"/>
      </w:pPr>
      <w:r>
        <w:t>Key words: cord clamping, third stage labour, hematocrit, hemoglobin</w:t>
      </w:r>
    </w:p>
    <w:p w:rsidR="00AB0BC1" w:rsidRDefault="00AB0BC1" w:rsidP="0031256F">
      <w:pPr>
        <w:jc w:val="both"/>
      </w:pPr>
    </w:p>
    <w:sectPr w:rsidR="00AB0BC1" w:rsidSect="008E7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76631A"/>
    <w:rsid w:val="00232822"/>
    <w:rsid w:val="0031256F"/>
    <w:rsid w:val="003636A5"/>
    <w:rsid w:val="00682EEE"/>
    <w:rsid w:val="0076631A"/>
    <w:rsid w:val="007E693C"/>
    <w:rsid w:val="008E7D41"/>
    <w:rsid w:val="00A8501F"/>
    <w:rsid w:val="00AB0BC1"/>
    <w:rsid w:val="00C51DC3"/>
    <w:rsid w:val="00DF5367"/>
    <w:rsid w:val="00E77E30"/>
    <w:rsid w:val="00F63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Dara</dc:creator>
  <cp:lastModifiedBy>Atiya</cp:lastModifiedBy>
  <cp:revision>4</cp:revision>
  <dcterms:created xsi:type="dcterms:W3CDTF">2017-10-23T17:21:00Z</dcterms:created>
  <dcterms:modified xsi:type="dcterms:W3CDTF">2017-10-23T17:30:00Z</dcterms:modified>
</cp:coreProperties>
</file>