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83B" w:rsidRDefault="0094183B" w:rsidP="00494130">
      <w:pPr>
        <w:pStyle w:val="Titre1"/>
        <w:spacing w:before="170"/>
        <w:ind w:left="0"/>
        <w:rPr>
          <w:color w:val="337AB7"/>
        </w:rPr>
      </w:pPr>
      <w:r>
        <w:rPr>
          <w:color w:val="337AB7"/>
        </w:rPr>
        <w:t xml:space="preserve">Photovoltaic energy in dairy farms: Cas study in the Mediterranean region </w:t>
      </w:r>
    </w:p>
    <w:p w:rsidR="0094183B" w:rsidRPr="00385920" w:rsidRDefault="0094183B" w:rsidP="005973B9">
      <w:pPr>
        <w:pStyle w:val="Corpsdetexte"/>
        <w:spacing w:before="73" w:line="198" w:lineRule="exact"/>
        <w:ind w:left="100" w:right="5987"/>
        <w:rPr>
          <w:rFonts w:ascii="Arial"/>
          <w:lang w:val="fr-FR"/>
        </w:rPr>
      </w:pPr>
      <w:r w:rsidRPr="00385920">
        <w:rPr>
          <w:rFonts w:ascii="Arial"/>
          <w:lang w:val="fr-FR"/>
        </w:rPr>
        <w:t xml:space="preserve">Zineb Mostefaoui, </w:t>
      </w:r>
      <w:r w:rsidR="0063556E" w:rsidRPr="00385920">
        <w:rPr>
          <w:rFonts w:ascii="Arial"/>
          <w:lang w:val="fr-FR"/>
        </w:rPr>
        <w:t>PhD, Unit</w:t>
      </w:r>
      <w:r w:rsidR="0063556E" w:rsidRPr="00385920">
        <w:rPr>
          <w:rFonts w:ascii="Arial"/>
          <w:lang w:val="fr-FR"/>
        </w:rPr>
        <w:t>é</w:t>
      </w:r>
      <w:r w:rsidR="0063556E" w:rsidRPr="00385920">
        <w:rPr>
          <w:rFonts w:ascii="Arial"/>
          <w:lang w:val="fr-FR"/>
        </w:rPr>
        <w:t xml:space="preserve"> de Recherche Mat</w:t>
      </w:r>
      <w:r w:rsidR="0063556E" w:rsidRPr="00385920">
        <w:rPr>
          <w:rFonts w:ascii="Arial"/>
          <w:lang w:val="fr-FR"/>
        </w:rPr>
        <w:t>é</w:t>
      </w:r>
      <w:r w:rsidR="0063556E" w:rsidRPr="00385920">
        <w:rPr>
          <w:rFonts w:ascii="Arial"/>
          <w:lang w:val="fr-FR"/>
        </w:rPr>
        <w:t>riaux et Energies Renouvelables (URMER), University of Tlemcen</w:t>
      </w:r>
      <w:r w:rsidRPr="00385920">
        <w:rPr>
          <w:rFonts w:ascii="Arial"/>
          <w:lang w:val="fr-FR"/>
        </w:rPr>
        <w:t>, Algeria</w:t>
      </w:r>
    </w:p>
    <w:p w:rsidR="005973B9" w:rsidRPr="00385920" w:rsidRDefault="0094183B" w:rsidP="005973B9">
      <w:pPr>
        <w:pStyle w:val="Corpsdetexte"/>
        <w:spacing w:before="73" w:line="198" w:lineRule="exact"/>
        <w:ind w:left="100" w:right="5987"/>
        <w:rPr>
          <w:rFonts w:ascii="Arial"/>
          <w:lang w:val="fr-FR"/>
        </w:rPr>
      </w:pPr>
      <w:r w:rsidRPr="00385920">
        <w:rPr>
          <w:rFonts w:ascii="Arial"/>
          <w:lang w:val="fr-FR"/>
        </w:rPr>
        <w:t>Sofiane Amara, professor</w:t>
      </w:r>
      <w:r w:rsidR="0063556E" w:rsidRPr="00385920">
        <w:rPr>
          <w:rFonts w:ascii="Arial"/>
          <w:lang w:val="fr-FR"/>
        </w:rPr>
        <w:t>, Unit</w:t>
      </w:r>
      <w:r w:rsidR="0063556E" w:rsidRPr="00385920">
        <w:rPr>
          <w:rFonts w:ascii="Arial"/>
          <w:lang w:val="fr-FR"/>
        </w:rPr>
        <w:t>é</w:t>
      </w:r>
      <w:r w:rsidR="0063556E" w:rsidRPr="00385920">
        <w:rPr>
          <w:rFonts w:ascii="Arial"/>
          <w:lang w:val="fr-FR"/>
        </w:rPr>
        <w:t xml:space="preserve"> de Recherche Mat</w:t>
      </w:r>
      <w:r w:rsidR="0063556E" w:rsidRPr="00385920">
        <w:rPr>
          <w:rFonts w:ascii="Arial"/>
          <w:lang w:val="fr-FR"/>
        </w:rPr>
        <w:t>é</w:t>
      </w:r>
      <w:r w:rsidR="0063556E" w:rsidRPr="00385920">
        <w:rPr>
          <w:rFonts w:ascii="Arial"/>
          <w:lang w:val="fr-FR"/>
        </w:rPr>
        <w:t>riaux et Energies Renouvelables (URMER), University of Tlemcen</w:t>
      </w:r>
      <w:r w:rsidRPr="00385920">
        <w:rPr>
          <w:rFonts w:ascii="Arial"/>
          <w:lang w:val="fr-FR"/>
        </w:rPr>
        <w:t>, Algeria</w:t>
      </w:r>
    </w:p>
    <w:p w:rsidR="00AE3E37" w:rsidRPr="00385920" w:rsidRDefault="00AE3E37">
      <w:pPr>
        <w:pStyle w:val="Corpsdetexte"/>
        <w:rPr>
          <w:rFonts w:ascii="Arial"/>
          <w:sz w:val="20"/>
          <w:lang w:val="fr-FR"/>
        </w:rPr>
      </w:pPr>
    </w:p>
    <w:p w:rsidR="00AE3E37" w:rsidRPr="00385920" w:rsidRDefault="00AE3E37">
      <w:pPr>
        <w:rPr>
          <w:rFonts w:ascii="Arial"/>
          <w:sz w:val="21"/>
          <w:lang w:val="fr-FR"/>
        </w:rPr>
        <w:sectPr w:rsidR="00AE3E37" w:rsidRPr="00385920"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itre3"/>
        <w:spacing w:before="147"/>
        <w:jc w:val="both"/>
      </w:pPr>
      <w:r>
        <w:rPr>
          <w:color w:val="BF5A14"/>
        </w:rPr>
        <w:lastRenderedPageBreak/>
        <w:t>Abstract</w:t>
      </w:r>
      <w:r w:rsidR="0094183B">
        <w:rPr>
          <w:color w:val="BF5A14"/>
        </w:rPr>
        <w:t xml:space="preserve"> </w:t>
      </w:r>
    </w:p>
    <w:p w:rsidR="0094183B" w:rsidRDefault="0094183B" w:rsidP="0094183B">
      <w:pPr>
        <w:pStyle w:val="Corpsdetexte"/>
        <w:spacing w:before="90" w:line="280" w:lineRule="auto"/>
        <w:ind w:left="100"/>
        <w:jc w:val="both"/>
        <w:rPr>
          <w:rFonts w:cstheme="majorBidi"/>
          <w:iCs/>
        </w:rPr>
      </w:pPr>
      <w:r w:rsidRPr="0094183B">
        <w:rPr>
          <w:rFonts w:cstheme="majorBidi"/>
          <w:iCs/>
        </w:rPr>
        <w:t xml:space="preserve">With the growth of greenhouse gases in the atmosphere, renewable energies have become a promising solution to reduce global warming and pollution. One of the government's goals is to introduce renewable energy in all sectors, especially the agricultural sector, which relies heavily on fossil fuels to operate milking cooling systems and other systems. </w:t>
      </w:r>
    </w:p>
    <w:p w:rsidR="0094183B" w:rsidRDefault="0094183B" w:rsidP="0094183B">
      <w:pPr>
        <w:pStyle w:val="Corpsdetexte"/>
        <w:spacing w:before="90" w:line="280" w:lineRule="auto"/>
        <w:ind w:left="100"/>
        <w:jc w:val="both"/>
        <w:rPr>
          <w:rFonts w:cstheme="majorBidi"/>
          <w:iCs/>
        </w:rPr>
      </w:pPr>
      <w:r w:rsidRPr="0094183B">
        <w:rPr>
          <w:rFonts w:cstheme="majorBidi"/>
          <w:iCs/>
        </w:rPr>
        <w:t xml:space="preserve">This article presents a real study on the feasibility and efficiency of Grid connected PV system on a dairy farm, in Tlemcen province. It's a typical farm that consumes about 42MWh / year of electrical energy. On this basis, we will dimension the system using the HOMER software, </w:t>
      </w:r>
      <w:r w:rsidRPr="0094183B">
        <w:rPr>
          <w:rStyle w:val="shorttext"/>
          <w:rFonts w:cstheme="majorBidi"/>
          <w:iCs/>
        </w:rPr>
        <w:t xml:space="preserve">to feed this farm. A Grid connected PV system of 30W could produce 54.03MWh/yr, with Renewable Fraction of 53%, and </w:t>
      </w:r>
      <w:r w:rsidRPr="0094183B">
        <w:rPr>
          <w:rFonts w:cstheme="majorBidi"/>
          <w:iCs/>
        </w:rPr>
        <w:t xml:space="preserve">28.54kWh/yr was generated from the PV array, and 25.44kWh/yr is the amount of electricity purchased by the grid, while, </w:t>
      </w:r>
      <w:r w:rsidRPr="0094183B">
        <w:rPr>
          <w:rStyle w:val="shorttext"/>
          <w:rFonts w:cstheme="majorBidi"/>
          <w:iCs/>
        </w:rPr>
        <w:t xml:space="preserve">the energy injected into the grid was estimated at 8.430 MWh/yr. </w:t>
      </w:r>
      <w:r w:rsidRPr="0094183B">
        <w:rPr>
          <w:rFonts w:cstheme="majorBidi"/>
          <w:iCs/>
        </w:rPr>
        <w:t>In order to show the feasibility of this system we will proposed another system based on diesel generator, so that we can economically compare between the two systems, the lowest net present cost (NPC) of Diesel system of 25kW was estimated at 826$, with a cost of energy (COE) of 1.51$/kWh, while, the highest net present cost (NPC) of PV-Grid system (40kW) is 233$, and the cost of energy (COE) is 0.42$/kWh.</w:t>
      </w:r>
    </w:p>
    <w:p w:rsidR="00AE3E37" w:rsidRPr="0094183B" w:rsidRDefault="0094183B" w:rsidP="0094183B">
      <w:pPr>
        <w:pStyle w:val="Corpsdetexte"/>
        <w:spacing w:before="90" w:line="280" w:lineRule="auto"/>
        <w:ind w:left="100"/>
        <w:jc w:val="both"/>
        <w:rPr>
          <w:rFonts w:cstheme="majorBidi"/>
          <w:iCs/>
        </w:rPr>
      </w:pPr>
      <w:r w:rsidRPr="0094183B">
        <w:rPr>
          <w:rFonts w:cstheme="majorBidi"/>
          <w:iCs/>
        </w:rPr>
        <w:t>Therefore, this study shows the effectiveness of the grid-PV system in economic and environmental terms, thus, the use of this system in most dairy farms in Algeria contributes to the development of national agricultural production.</w:t>
      </w:r>
    </w:p>
    <w:p w:rsidR="005973B9" w:rsidRPr="005A1479" w:rsidRDefault="00A9710C" w:rsidP="005A1479">
      <w:pPr>
        <w:pStyle w:val="Titre3"/>
        <w:spacing w:before="74"/>
      </w:pPr>
      <w:r>
        <w:rPr>
          <w:b w:val="0"/>
        </w:rPr>
        <w:br w:type="column"/>
      </w:r>
      <w:r w:rsidR="005A1479">
        <w:rPr>
          <w:b w:val="0"/>
          <w:color w:val="BF5A14"/>
        </w:rPr>
        <w:lastRenderedPageBreak/>
        <w:br/>
      </w:r>
      <w:r w:rsidR="005973B9">
        <w:rPr>
          <w:color w:val="BF5A14"/>
        </w:rPr>
        <w:t xml:space="preserve">Publications </w:t>
      </w:r>
    </w:p>
    <w:p w:rsidR="005A1479" w:rsidRPr="005A1479" w:rsidRDefault="005A1479" w:rsidP="005A1479">
      <w:pPr>
        <w:pStyle w:val="Corpsdetexte"/>
        <w:numPr>
          <w:ilvl w:val="0"/>
          <w:numId w:val="6"/>
        </w:numPr>
        <w:spacing w:line="218" w:lineRule="exact"/>
        <w:ind w:left="426" w:hanging="284"/>
        <w:jc w:val="both"/>
        <w:rPr>
          <w:rFonts w:asciiTheme="minorHAnsi" w:hAnsiTheme="minorHAnsi" w:cstheme="minorHAnsi"/>
        </w:rPr>
      </w:pPr>
      <w:r w:rsidRPr="005A1479">
        <w:rPr>
          <w:rFonts w:asciiTheme="minorHAnsi" w:hAnsiTheme="minorHAnsi" w:cstheme="minorHAnsi"/>
          <w:lang w:val="fr-FR"/>
        </w:rPr>
        <w:t xml:space="preserve">Maammeur, H., Hamidat, A., Loukarfi, L., Missoum, M., Abdeladim, K., &amp; Nacer, T. (2017). </w:t>
      </w:r>
      <w:r w:rsidRPr="005A1479">
        <w:rPr>
          <w:rFonts w:asciiTheme="minorHAnsi" w:hAnsiTheme="minorHAnsi" w:cstheme="minorHAnsi"/>
        </w:rPr>
        <w:t xml:space="preserve">Performance investigation of grid-connected PV systems for family farms: case study of North-West of Algeria. </w:t>
      </w:r>
      <w:r w:rsidRPr="005A1479">
        <w:rPr>
          <w:rFonts w:asciiTheme="minorHAnsi" w:hAnsiTheme="minorHAnsi" w:cstheme="minorHAnsi"/>
          <w:iCs/>
        </w:rPr>
        <w:t>Renewable and Sustainable Energy Reviews</w:t>
      </w:r>
      <w:r w:rsidRPr="005A1479">
        <w:rPr>
          <w:rFonts w:asciiTheme="minorHAnsi" w:hAnsiTheme="minorHAnsi" w:cstheme="minorHAnsi"/>
        </w:rPr>
        <w:t xml:space="preserve">, </w:t>
      </w:r>
      <w:r w:rsidRPr="005A1479">
        <w:rPr>
          <w:rFonts w:asciiTheme="minorHAnsi" w:hAnsiTheme="minorHAnsi" w:cstheme="minorHAnsi"/>
          <w:iCs/>
        </w:rPr>
        <w:t>78</w:t>
      </w:r>
      <w:r w:rsidRPr="005A1479">
        <w:rPr>
          <w:rFonts w:asciiTheme="minorHAnsi" w:hAnsiTheme="minorHAnsi" w:cstheme="minorHAnsi"/>
        </w:rPr>
        <w:t>, 1208-1220.</w:t>
      </w:r>
    </w:p>
    <w:p w:rsidR="005A1479" w:rsidRPr="005A1479" w:rsidRDefault="005A1479" w:rsidP="005A1479">
      <w:pPr>
        <w:pStyle w:val="Corpsdetexte"/>
        <w:numPr>
          <w:ilvl w:val="0"/>
          <w:numId w:val="6"/>
        </w:numPr>
        <w:spacing w:line="218" w:lineRule="exact"/>
        <w:ind w:left="426" w:hanging="284"/>
        <w:jc w:val="both"/>
        <w:rPr>
          <w:rFonts w:asciiTheme="minorHAnsi" w:hAnsiTheme="minorHAnsi" w:cstheme="minorHAnsi"/>
          <w:lang w:eastAsia="fr-FR"/>
        </w:rPr>
      </w:pPr>
      <w:r w:rsidRPr="005A1479">
        <w:rPr>
          <w:rFonts w:asciiTheme="minorHAnsi" w:hAnsiTheme="minorHAnsi" w:cstheme="minorHAnsi"/>
          <w:lang w:val="fr-FR" w:eastAsia="fr-FR"/>
        </w:rPr>
        <w:t xml:space="preserve">Nacer, T., Hamidat, A., Nadjemi, O., &amp; Bey, M. (2016). </w:t>
      </w:r>
      <w:r w:rsidRPr="005A1479">
        <w:rPr>
          <w:rFonts w:asciiTheme="minorHAnsi" w:hAnsiTheme="minorHAnsi" w:cstheme="minorHAnsi"/>
          <w:lang w:eastAsia="fr-FR"/>
        </w:rPr>
        <w:t xml:space="preserve">Feasibility study of grid connected photovoltaic system in family farms for electricity generation in rural areas. </w:t>
      </w:r>
      <w:r w:rsidRPr="005A1479">
        <w:rPr>
          <w:rFonts w:asciiTheme="minorHAnsi" w:hAnsiTheme="minorHAnsi" w:cstheme="minorHAnsi"/>
          <w:iCs/>
          <w:lang w:eastAsia="fr-FR"/>
        </w:rPr>
        <w:t>Renewable Energy</w:t>
      </w:r>
      <w:r w:rsidRPr="005A1479">
        <w:rPr>
          <w:rFonts w:asciiTheme="minorHAnsi" w:hAnsiTheme="minorHAnsi" w:cstheme="minorHAnsi"/>
          <w:lang w:eastAsia="fr-FR"/>
        </w:rPr>
        <w:t xml:space="preserve">, </w:t>
      </w:r>
      <w:r w:rsidRPr="005A1479">
        <w:rPr>
          <w:rFonts w:asciiTheme="minorHAnsi" w:hAnsiTheme="minorHAnsi" w:cstheme="minorHAnsi"/>
          <w:iCs/>
          <w:lang w:eastAsia="fr-FR"/>
        </w:rPr>
        <w:t>96</w:t>
      </w:r>
      <w:r w:rsidRPr="005A1479">
        <w:rPr>
          <w:rFonts w:asciiTheme="minorHAnsi" w:hAnsiTheme="minorHAnsi" w:cstheme="minorHAnsi"/>
          <w:lang w:eastAsia="fr-FR"/>
        </w:rPr>
        <w:t>, 305-318.</w:t>
      </w:r>
    </w:p>
    <w:p w:rsidR="005A1479" w:rsidRPr="005A1479" w:rsidRDefault="005A1479" w:rsidP="005A1479">
      <w:pPr>
        <w:pStyle w:val="Corpsdetexte"/>
        <w:numPr>
          <w:ilvl w:val="0"/>
          <w:numId w:val="6"/>
        </w:numPr>
        <w:spacing w:line="218" w:lineRule="exact"/>
        <w:ind w:left="426" w:hanging="284"/>
        <w:jc w:val="both"/>
        <w:rPr>
          <w:rFonts w:asciiTheme="minorHAnsi" w:hAnsiTheme="minorHAnsi" w:cstheme="minorHAnsi"/>
        </w:rPr>
      </w:pPr>
      <w:r w:rsidRPr="005A1479">
        <w:rPr>
          <w:rFonts w:asciiTheme="minorHAnsi" w:hAnsiTheme="minorHAnsi" w:cstheme="minorHAnsi"/>
          <w:lang w:eastAsia="fr-FR"/>
        </w:rPr>
        <w:t xml:space="preserve">Bey, M., Hamidat, A., Benyoucef, B., &amp; Nacer, T. (2016). Viability study of the use of grid connected photovoltaic system in agriculture: Case of Algerian dairy farms. </w:t>
      </w:r>
      <w:r w:rsidRPr="005A1479">
        <w:rPr>
          <w:rFonts w:asciiTheme="minorHAnsi" w:hAnsiTheme="minorHAnsi" w:cstheme="minorHAnsi"/>
          <w:iCs/>
          <w:lang w:eastAsia="fr-FR"/>
        </w:rPr>
        <w:t>Renewable and Sustainable Energy Reviews</w:t>
      </w:r>
      <w:r w:rsidRPr="005A1479">
        <w:rPr>
          <w:rFonts w:asciiTheme="minorHAnsi" w:hAnsiTheme="minorHAnsi" w:cstheme="minorHAnsi"/>
          <w:lang w:eastAsia="fr-FR"/>
        </w:rPr>
        <w:t xml:space="preserve">, </w:t>
      </w:r>
      <w:r w:rsidRPr="005A1479">
        <w:rPr>
          <w:rFonts w:asciiTheme="minorHAnsi" w:hAnsiTheme="minorHAnsi" w:cstheme="minorHAnsi"/>
          <w:iCs/>
          <w:lang w:eastAsia="fr-FR"/>
        </w:rPr>
        <w:t>63</w:t>
      </w:r>
      <w:r w:rsidRPr="005A1479">
        <w:rPr>
          <w:rFonts w:asciiTheme="minorHAnsi" w:hAnsiTheme="minorHAnsi" w:cstheme="minorHAnsi"/>
          <w:lang w:eastAsia="fr-FR"/>
        </w:rPr>
        <w:t>, 333-345.</w:t>
      </w:r>
    </w:p>
    <w:p w:rsidR="005A1479" w:rsidRPr="005A1479" w:rsidRDefault="005A1479" w:rsidP="005A1479">
      <w:pPr>
        <w:pStyle w:val="Corpsdetexte"/>
        <w:numPr>
          <w:ilvl w:val="0"/>
          <w:numId w:val="6"/>
        </w:numPr>
        <w:spacing w:line="218" w:lineRule="exact"/>
        <w:ind w:left="426" w:hanging="284"/>
        <w:jc w:val="both"/>
        <w:rPr>
          <w:rFonts w:asciiTheme="minorHAnsi" w:hAnsiTheme="minorHAnsi" w:cstheme="minorHAnsi"/>
        </w:rPr>
      </w:pPr>
      <w:r w:rsidRPr="005A1479">
        <w:rPr>
          <w:rFonts w:asciiTheme="minorHAnsi" w:hAnsiTheme="minorHAnsi" w:cstheme="minorHAnsi"/>
        </w:rPr>
        <w:t>T. Nacer, A. Hamidat, O. Nadjemi, Techno-economic impacts analysis of a hybrid grid connected energy system applied for a cattle farm, Energy Procedia 75 (2015) 963e968.</w:t>
      </w:r>
    </w:p>
    <w:p w:rsidR="00AE3E37" w:rsidRPr="00D126EB" w:rsidRDefault="005A1479" w:rsidP="00D126EB">
      <w:pPr>
        <w:pStyle w:val="Corpsdetexte"/>
        <w:numPr>
          <w:ilvl w:val="0"/>
          <w:numId w:val="6"/>
        </w:numPr>
        <w:spacing w:line="218" w:lineRule="exact"/>
        <w:ind w:left="426" w:hanging="284"/>
        <w:jc w:val="both"/>
        <w:rPr>
          <w:rFonts w:asciiTheme="minorHAnsi" w:hAnsiTheme="minorHAnsi" w:cstheme="minorHAnsi"/>
        </w:rPr>
      </w:pPr>
      <w:r w:rsidRPr="005A1479">
        <w:rPr>
          <w:rFonts w:asciiTheme="minorHAnsi" w:hAnsiTheme="minorHAnsi" w:cstheme="minorHAnsi"/>
        </w:rPr>
        <w:t>A.G. Bayrakcı, G. Koçar, Utilization of renewable energies in Turkey's agriculture, Renew. Sustain. Energy Rev. 16 (2012) 618e633.</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Pr="005A1479" w:rsidRDefault="003F4218" w:rsidP="005A1479">
      <w:pPr>
        <w:pStyle w:val="Corpsdetexte"/>
        <w:spacing w:line="40" w:lineRule="exact"/>
        <w:ind w:left="2202"/>
        <w:rPr>
          <w:rFonts w:ascii="Calibri"/>
          <w:sz w:val="4"/>
        </w:rPr>
        <w:sectPr w:rsidR="00AE3E37" w:rsidRPr="005A1479" w:rsidSect="008E5477">
          <w:type w:val="continuous"/>
          <w:pgSz w:w="11910" w:h="16840"/>
          <w:pgMar w:top="995" w:right="600" w:bottom="840" w:left="620" w:header="720" w:footer="720" w:gutter="0"/>
          <w:cols w:space="720"/>
        </w:sectPr>
      </w:pPr>
      <w:r w:rsidRPr="003F4218">
        <w:rPr>
          <w:rFonts w:ascii="Calibri"/>
          <w:noProof/>
          <w:sz w:val="4"/>
          <w:lang w:val="en-IN" w:eastAsia="en-IN"/>
        </w:rPr>
      </w:r>
      <w:r w:rsidRPr="003F421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bookmarkStart w:id="0" w:name="_GoBack"/>
      <w:bookmarkEnd w:id="0"/>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63556E">
        <w:t>Zineb Mostefaoui</w:t>
      </w:r>
    </w:p>
    <w:p w:rsidR="00F046EA" w:rsidRDefault="00F046EA" w:rsidP="00F046EA">
      <w:pPr>
        <w:jc w:val="both"/>
      </w:pPr>
      <w:r w:rsidRPr="0013708E">
        <w:t>Contact number:</w:t>
      </w:r>
      <w:r w:rsidR="0063556E">
        <w:t xml:space="preserve"> 0540057988</w:t>
      </w:r>
    </w:p>
    <w:p w:rsidR="00F046EA" w:rsidRPr="0013708E" w:rsidRDefault="00F046EA" w:rsidP="00F046EA">
      <w:pPr>
        <w:jc w:val="both"/>
      </w:pPr>
      <w:r>
        <w:t xml:space="preserve">Mail id: </w:t>
      </w:r>
      <w:r w:rsidR="0063556E">
        <w:t>zineb.mostefaoui@gmail.com</w:t>
      </w:r>
    </w:p>
    <w:p w:rsidR="00F046EA" w:rsidRDefault="0063556E" w:rsidP="00F046EA">
      <w:pPr>
        <w:jc w:val="both"/>
      </w:pPr>
      <w:r>
        <w:t>Category: (</w:t>
      </w:r>
      <w:r w:rsidR="00F046EA" w:rsidRPr="0013708E">
        <w:t>Poster presentation)</w:t>
      </w:r>
    </w:p>
    <w:p w:rsidR="00AE3E37" w:rsidRDefault="00AE3E37">
      <w:pPr>
        <w:pStyle w:val="Corpsdetexte"/>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C5C" w:rsidRDefault="00735C5C">
      <w:r>
        <w:separator/>
      </w:r>
    </w:p>
  </w:endnote>
  <w:endnote w:type="continuationSeparator" w:id="1">
    <w:p w:rsidR="00735C5C" w:rsidRDefault="00735C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F4218">
    <w:pPr>
      <w:pStyle w:val="Corpsdetexte"/>
      <w:spacing w:line="14" w:lineRule="auto"/>
      <w:rPr>
        <w:sz w:val="20"/>
      </w:rPr>
    </w:pPr>
    <w:r w:rsidRPr="003F421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F421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F421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C5C" w:rsidRDefault="00735C5C">
      <w:r>
        <w:separator/>
      </w:r>
    </w:p>
  </w:footnote>
  <w:footnote w:type="continuationSeparator" w:id="1">
    <w:p w:rsidR="00735C5C" w:rsidRDefault="00735C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8107E"/>
    <w:multiLevelType w:val="hybridMultilevel"/>
    <w:tmpl w:val="D0CCB992"/>
    <w:lvl w:ilvl="0" w:tplc="040C000F">
      <w:start w:val="1"/>
      <w:numFmt w:val="decimal"/>
      <w:lvlText w:val="%1."/>
      <w:lvlJc w:val="left"/>
      <w:pPr>
        <w:ind w:left="720" w:hanging="360"/>
      </w:pPr>
      <w:rPr>
        <w:rFonts w:hint="default"/>
        <w:b w:val="0"/>
        <w:b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4A15042"/>
    <w:multiLevelType w:val="hybridMultilevel"/>
    <w:tmpl w:val="83164CDA"/>
    <w:lvl w:ilvl="0" w:tplc="040C000F">
      <w:start w:val="1"/>
      <w:numFmt w:val="decimal"/>
      <w:lvlText w:val="%1."/>
      <w:lvlJc w:val="left"/>
      <w:pPr>
        <w:ind w:left="1245" w:hanging="360"/>
      </w:pPr>
    </w:lvl>
    <w:lvl w:ilvl="1" w:tplc="040C0019" w:tentative="1">
      <w:start w:val="1"/>
      <w:numFmt w:val="lowerLetter"/>
      <w:lvlText w:val="%2."/>
      <w:lvlJc w:val="left"/>
      <w:pPr>
        <w:ind w:left="1965" w:hanging="360"/>
      </w:pPr>
    </w:lvl>
    <w:lvl w:ilvl="2" w:tplc="040C001B" w:tentative="1">
      <w:start w:val="1"/>
      <w:numFmt w:val="lowerRoman"/>
      <w:lvlText w:val="%3."/>
      <w:lvlJc w:val="right"/>
      <w:pPr>
        <w:ind w:left="2685" w:hanging="180"/>
      </w:pPr>
    </w:lvl>
    <w:lvl w:ilvl="3" w:tplc="040C000F" w:tentative="1">
      <w:start w:val="1"/>
      <w:numFmt w:val="decimal"/>
      <w:lvlText w:val="%4."/>
      <w:lvlJc w:val="left"/>
      <w:pPr>
        <w:ind w:left="3405" w:hanging="360"/>
      </w:pPr>
    </w:lvl>
    <w:lvl w:ilvl="4" w:tplc="040C0019" w:tentative="1">
      <w:start w:val="1"/>
      <w:numFmt w:val="lowerLetter"/>
      <w:lvlText w:val="%5."/>
      <w:lvlJc w:val="left"/>
      <w:pPr>
        <w:ind w:left="4125" w:hanging="360"/>
      </w:pPr>
    </w:lvl>
    <w:lvl w:ilvl="5" w:tplc="040C001B" w:tentative="1">
      <w:start w:val="1"/>
      <w:numFmt w:val="lowerRoman"/>
      <w:lvlText w:val="%6."/>
      <w:lvlJc w:val="right"/>
      <w:pPr>
        <w:ind w:left="4845" w:hanging="180"/>
      </w:pPr>
    </w:lvl>
    <w:lvl w:ilvl="6" w:tplc="040C000F" w:tentative="1">
      <w:start w:val="1"/>
      <w:numFmt w:val="decimal"/>
      <w:lvlText w:val="%7."/>
      <w:lvlJc w:val="left"/>
      <w:pPr>
        <w:ind w:left="5565" w:hanging="360"/>
      </w:pPr>
    </w:lvl>
    <w:lvl w:ilvl="7" w:tplc="040C0019" w:tentative="1">
      <w:start w:val="1"/>
      <w:numFmt w:val="lowerLetter"/>
      <w:lvlText w:val="%8."/>
      <w:lvlJc w:val="left"/>
      <w:pPr>
        <w:ind w:left="6285" w:hanging="360"/>
      </w:pPr>
    </w:lvl>
    <w:lvl w:ilvl="8" w:tplc="040C001B" w:tentative="1">
      <w:start w:val="1"/>
      <w:numFmt w:val="lowerRoman"/>
      <w:lvlText w:val="%9."/>
      <w:lvlJc w:val="right"/>
      <w:pPr>
        <w:ind w:left="7005" w:hanging="180"/>
      </w:pPr>
    </w:lvl>
  </w:abstractNum>
  <w:abstractNum w:abstractNumId="4">
    <w:nsid w:val="7AFB31F1"/>
    <w:multiLevelType w:val="hybridMultilevel"/>
    <w:tmpl w:val="A7747F32"/>
    <w:lvl w:ilvl="0" w:tplc="18165FCE">
      <w:start w:val="1"/>
      <w:numFmt w:val="decimal"/>
      <w:lvlText w:val="[%1]"/>
      <w:lvlJc w:val="left"/>
      <w:pPr>
        <w:ind w:left="720" w:hanging="360"/>
      </w:pPr>
      <w:rPr>
        <w:rFonts w:asciiTheme="majorBidi" w:hAnsiTheme="majorBidi" w:cstheme="majorBidi" w:hint="default"/>
        <w:b w:val="0"/>
        <w:b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E767F"/>
    <w:rsid w:val="00292ED9"/>
    <w:rsid w:val="00351D9B"/>
    <w:rsid w:val="00380299"/>
    <w:rsid w:val="00385920"/>
    <w:rsid w:val="003A3DA0"/>
    <w:rsid w:val="003F4218"/>
    <w:rsid w:val="00404E5B"/>
    <w:rsid w:val="00414F7B"/>
    <w:rsid w:val="004355DC"/>
    <w:rsid w:val="004749B4"/>
    <w:rsid w:val="00494130"/>
    <w:rsid w:val="004F3523"/>
    <w:rsid w:val="005973B9"/>
    <w:rsid w:val="005A1479"/>
    <w:rsid w:val="005B3A56"/>
    <w:rsid w:val="006060CE"/>
    <w:rsid w:val="0061505C"/>
    <w:rsid w:val="0063497F"/>
    <w:rsid w:val="0063556E"/>
    <w:rsid w:val="00714354"/>
    <w:rsid w:val="00735C5C"/>
    <w:rsid w:val="00873DF0"/>
    <w:rsid w:val="008756E6"/>
    <w:rsid w:val="00897EC5"/>
    <w:rsid w:val="008E5477"/>
    <w:rsid w:val="0094183B"/>
    <w:rsid w:val="009B2D44"/>
    <w:rsid w:val="009B320A"/>
    <w:rsid w:val="00A07E82"/>
    <w:rsid w:val="00A52075"/>
    <w:rsid w:val="00A9710C"/>
    <w:rsid w:val="00AE3E37"/>
    <w:rsid w:val="00B21A57"/>
    <w:rsid w:val="00C33602"/>
    <w:rsid w:val="00C56C74"/>
    <w:rsid w:val="00CD6F55"/>
    <w:rsid w:val="00D126EB"/>
    <w:rsid w:val="00DE3104"/>
    <w:rsid w:val="00DE6170"/>
    <w:rsid w:val="00E30AAC"/>
    <w:rsid w:val="00E843A8"/>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shorttext">
    <w:name w:val="short_text"/>
    <w:basedOn w:val="Policepardfaut"/>
    <w:rsid w:val="0094183B"/>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Administrateur</cp:lastModifiedBy>
  <cp:revision>3</cp:revision>
  <dcterms:created xsi:type="dcterms:W3CDTF">2019-02-23T18:43:00Z</dcterms:created>
  <dcterms:modified xsi:type="dcterms:W3CDTF">2019-02-23T18:44:00Z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