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1F6434" w:rsidP="00494130">
      <w:pPr>
        <w:pStyle w:val="Titolo1"/>
        <w:spacing w:before="170"/>
        <w:ind w:left="0"/>
      </w:pPr>
      <w:r>
        <w:rPr>
          <w:color w:val="337AB7"/>
        </w:rPr>
        <w:t>Treatment of</w:t>
      </w:r>
      <w:r w:rsidR="00D03E92">
        <w:rPr>
          <w:color w:val="337AB7"/>
        </w:rPr>
        <w:t xml:space="preserve"> produced </w:t>
      </w:r>
      <w:r>
        <w:rPr>
          <w:color w:val="337AB7"/>
        </w:rPr>
        <w:t xml:space="preserve">water in </w:t>
      </w:r>
      <w:r w:rsidR="00D03E92">
        <w:rPr>
          <w:color w:val="337AB7"/>
        </w:rPr>
        <w:t xml:space="preserve">oil and petroleum extraction </w:t>
      </w:r>
    </w:p>
    <w:p w:rsidR="00D03E92" w:rsidRDefault="00D03E92" w:rsidP="00D03E92">
      <w:pPr>
        <w:jc w:val="both"/>
        <w:rPr>
          <w:rFonts w:ascii="Times New Roman" w:hAnsi="Times New Roman"/>
          <w:sz w:val="20"/>
          <w:szCs w:val="20"/>
        </w:rPr>
      </w:pPr>
    </w:p>
    <w:p w:rsidR="00D03E92" w:rsidRPr="00D03E92" w:rsidRDefault="00D03E92" w:rsidP="00D03E92">
      <w:pPr>
        <w:jc w:val="both"/>
        <w:rPr>
          <w:rFonts w:ascii="Times New Roman" w:hAnsi="Times New Roman"/>
          <w:sz w:val="20"/>
          <w:szCs w:val="20"/>
        </w:rPr>
      </w:pPr>
      <w:proofErr w:type="spellStart"/>
      <w:r w:rsidRPr="00D03E92">
        <w:rPr>
          <w:rFonts w:ascii="Times New Roman" w:hAnsi="Times New Roman"/>
          <w:sz w:val="20"/>
          <w:szCs w:val="20"/>
        </w:rPr>
        <w:t>Grazia</w:t>
      </w:r>
      <w:proofErr w:type="spellEnd"/>
      <w:r w:rsidRPr="00D03E92">
        <w:rPr>
          <w:rFonts w:ascii="Times New Roman" w:hAnsi="Times New Roman"/>
          <w:sz w:val="20"/>
          <w:szCs w:val="20"/>
        </w:rPr>
        <w:t xml:space="preserve"> </w:t>
      </w:r>
      <w:proofErr w:type="spellStart"/>
      <w:r w:rsidRPr="00D03E92">
        <w:rPr>
          <w:rFonts w:ascii="Times New Roman" w:hAnsi="Times New Roman"/>
          <w:sz w:val="20"/>
          <w:szCs w:val="20"/>
        </w:rPr>
        <w:t>Leonzio</w:t>
      </w:r>
      <w:proofErr w:type="spellEnd"/>
    </w:p>
    <w:p w:rsidR="00D03E92" w:rsidRPr="00D03E92" w:rsidRDefault="00D03E92" w:rsidP="00D03E92">
      <w:pPr>
        <w:jc w:val="both"/>
        <w:rPr>
          <w:rFonts w:ascii="Times New Roman" w:hAnsi="Times New Roman"/>
          <w:i/>
          <w:sz w:val="20"/>
          <w:szCs w:val="20"/>
        </w:rPr>
      </w:pPr>
      <w:r w:rsidRPr="00D03E92">
        <w:rPr>
          <w:rFonts w:ascii="Times New Roman" w:hAnsi="Times New Roman"/>
          <w:i/>
          <w:sz w:val="20"/>
          <w:szCs w:val="20"/>
        </w:rPr>
        <w:t>Department of Industrial and Inf</w:t>
      </w:r>
      <w:bookmarkStart w:id="0" w:name="_GoBack"/>
      <w:bookmarkEnd w:id="0"/>
      <w:r w:rsidRPr="00D03E92">
        <w:rPr>
          <w:rFonts w:ascii="Times New Roman" w:hAnsi="Times New Roman"/>
          <w:i/>
          <w:sz w:val="20"/>
          <w:szCs w:val="20"/>
        </w:rPr>
        <w:t xml:space="preserve">ormation Engineering and Economics, University of L'Aquila, Via Giovanni </w:t>
      </w:r>
      <w:proofErr w:type="spellStart"/>
      <w:r w:rsidRPr="00D03E92">
        <w:rPr>
          <w:rFonts w:ascii="Times New Roman" w:hAnsi="Times New Roman"/>
          <w:i/>
          <w:sz w:val="20"/>
          <w:szCs w:val="20"/>
        </w:rPr>
        <w:t>Gronchi</w:t>
      </w:r>
      <w:proofErr w:type="spellEnd"/>
      <w:r w:rsidRPr="00D03E92">
        <w:rPr>
          <w:rFonts w:ascii="Times New Roman" w:hAnsi="Times New Roman"/>
          <w:i/>
          <w:sz w:val="20"/>
          <w:szCs w:val="20"/>
        </w:rPr>
        <w:t xml:space="preserve"> 18, 67100 L'Aquila, Italy;</w:t>
      </w:r>
    </w:p>
    <w:p w:rsidR="00AE3E37" w:rsidRDefault="00AE3E37">
      <w:pPr>
        <w:pStyle w:val="Corpotesto"/>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D03E92" w:rsidRDefault="00D03E92">
      <w:pPr>
        <w:pStyle w:val="Corpotesto"/>
        <w:spacing w:before="90" w:line="280" w:lineRule="auto"/>
        <w:ind w:left="100"/>
        <w:jc w:val="both"/>
      </w:pPr>
    </w:p>
    <w:p w:rsidR="00D03E92" w:rsidRDefault="00D03E92">
      <w:pPr>
        <w:pStyle w:val="Corpotesto"/>
        <w:spacing w:before="90" w:line="280" w:lineRule="auto"/>
        <w:ind w:left="100"/>
        <w:jc w:val="both"/>
      </w:pPr>
    </w:p>
    <w:p w:rsidR="00D03E92" w:rsidRPr="00D03E92" w:rsidRDefault="00D03E92" w:rsidP="00D03E92">
      <w:pPr>
        <w:jc w:val="both"/>
        <w:rPr>
          <w:rFonts w:ascii="Times New Roman" w:hAnsi="Times New Roman"/>
          <w:sz w:val="18"/>
          <w:szCs w:val="18"/>
          <w:lang w:eastAsia="it-IT"/>
        </w:rPr>
      </w:pPr>
      <w:r w:rsidRPr="00D03E92">
        <w:rPr>
          <w:rFonts w:ascii="Times New Roman" w:hAnsi="Times New Roman"/>
          <w:sz w:val="18"/>
          <w:szCs w:val="18"/>
        </w:rPr>
        <w:t xml:space="preserve">Oil content and salinity of produced water from offshore and onshore activities during the extraction of gas and oil can be reduced through various physical, chemical, and biological methods [1]. </w:t>
      </w:r>
      <w:r w:rsidR="001F6434">
        <w:rPr>
          <w:rFonts w:ascii="Times New Roman" w:hAnsi="Times New Roman"/>
          <w:sz w:val="18"/>
          <w:szCs w:val="18"/>
        </w:rPr>
        <w:t xml:space="preserve">Infect, </w:t>
      </w:r>
      <w:r w:rsidR="001F6434">
        <w:rPr>
          <w:rFonts w:ascii="Times New Roman" w:hAnsi="Times New Roman"/>
          <w:sz w:val="18"/>
          <w:szCs w:val="18"/>
          <w:lang w:eastAsia="it-IT"/>
        </w:rPr>
        <w:t>p</w:t>
      </w:r>
      <w:r w:rsidRPr="00D03E92">
        <w:rPr>
          <w:rFonts w:ascii="Times New Roman" w:hAnsi="Times New Roman"/>
          <w:sz w:val="18"/>
          <w:szCs w:val="18"/>
          <w:lang w:eastAsia="it-IT"/>
        </w:rPr>
        <w:t>roduced water is the largest waste stream generated in oil and gas industries and it is a mixture of different organic and inorganic compounds.</w:t>
      </w:r>
    </w:p>
    <w:p w:rsidR="00D03E92" w:rsidRPr="00D03E92" w:rsidRDefault="00D03E92" w:rsidP="00D03E92">
      <w:pPr>
        <w:jc w:val="both"/>
        <w:rPr>
          <w:rFonts w:ascii="Times New Roman" w:hAnsi="Times New Roman"/>
          <w:sz w:val="18"/>
          <w:szCs w:val="18"/>
          <w:lang w:eastAsia="it-IT"/>
        </w:rPr>
      </w:pPr>
      <w:r w:rsidRPr="00D03E92">
        <w:rPr>
          <w:rFonts w:ascii="Times New Roman" w:hAnsi="Times New Roman"/>
          <w:sz w:val="18"/>
          <w:szCs w:val="18"/>
          <w:lang w:eastAsia="it-IT"/>
        </w:rPr>
        <w:t>In this research</w:t>
      </w:r>
      <w:r w:rsidR="000910CE">
        <w:rPr>
          <w:rFonts w:ascii="Times New Roman" w:hAnsi="Times New Roman"/>
          <w:sz w:val="18"/>
          <w:szCs w:val="18"/>
          <w:lang w:eastAsia="it-IT"/>
        </w:rPr>
        <w:t>,</w:t>
      </w:r>
      <w:r w:rsidRPr="00D03E92">
        <w:rPr>
          <w:rFonts w:ascii="Times New Roman" w:hAnsi="Times New Roman"/>
          <w:sz w:val="18"/>
          <w:szCs w:val="18"/>
          <w:lang w:eastAsia="it-IT"/>
        </w:rPr>
        <w:t xml:space="preserve"> an evaporation plant with mechanical vapor recompression (MVR</w:t>
      </w:r>
      <w:r w:rsidR="000910CE">
        <w:rPr>
          <w:rFonts w:ascii="Times New Roman" w:hAnsi="Times New Roman"/>
          <w:sz w:val="18"/>
          <w:szCs w:val="18"/>
          <w:lang w:eastAsia="it-IT"/>
        </w:rPr>
        <w:t xml:space="preserve">), in figure 1, </w:t>
      </w:r>
      <w:r w:rsidRPr="00D03E92">
        <w:rPr>
          <w:rFonts w:ascii="Times New Roman" w:hAnsi="Times New Roman"/>
          <w:sz w:val="18"/>
          <w:szCs w:val="18"/>
          <w:lang w:eastAsia="it-IT"/>
        </w:rPr>
        <w:t>is compared with an evaporation plant with boiler</w:t>
      </w:r>
      <w:r w:rsidR="000910CE">
        <w:rPr>
          <w:rFonts w:ascii="Times New Roman" w:hAnsi="Times New Roman"/>
          <w:sz w:val="18"/>
          <w:szCs w:val="18"/>
          <w:lang w:eastAsia="it-IT"/>
        </w:rPr>
        <w:t>, in figure 2,</w:t>
      </w:r>
      <w:r w:rsidRPr="00D03E92">
        <w:rPr>
          <w:rFonts w:ascii="Times New Roman" w:hAnsi="Times New Roman"/>
          <w:sz w:val="18"/>
          <w:szCs w:val="18"/>
          <w:lang w:eastAsia="it-IT"/>
        </w:rPr>
        <w:t xml:space="preserve"> in order to desalinate the produced water. The plant has an evaporation capacity equal to 0.025 kg/s. A simulation of the process in </w:t>
      </w:r>
      <w:proofErr w:type="spellStart"/>
      <w:r w:rsidRPr="00D03E92">
        <w:rPr>
          <w:rFonts w:ascii="Times New Roman" w:hAnsi="Times New Roman"/>
          <w:sz w:val="18"/>
          <w:szCs w:val="18"/>
          <w:lang w:eastAsia="it-IT"/>
        </w:rPr>
        <w:t>ChemCad</w:t>
      </w:r>
      <w:proofErr w:type="spellEnd"/>
      <w:r w:rsidRPr="00D03E92">
        <w:rPr>
          <w:rFonts w:ascii="Times New Roman" w:hAnsi="Times New Roman"/>
          <w:sz w:val="18"/>
          <w:szCs w:val="18"/>
          <w:lang w:eastAsia="it-IT"/>
        </w:rPr>
        <w:t xml:space="preserve"> is carried out. The </w:t>
      </w:r>
      <w:proofErr w:type="spellStart"/>
      <w:r w:rsidRPr="00D03E92">
        <w:rPr>
          <w:rFonts w:ascii="Times New Roman" w:hAnsi="Times New Roman"/>
          <w:sz w:val="18"/>
          <w:szCs w:val="18"/>
          <w:lang w:eastAsia="it-IT"/>
        </w:rPr>
        <w:t>feed</w:t>
      </w:r>
      <w:proofErr w:type="spellEnd"/>
      <w:r w:rsidRPr="00D03E92">
        <w:rPr>
          <w:rFonts w:ascii="Times New Roman" w:hAnsi="Times New Roman"/>
          <w:sz w:val="18"/>
          <w:szCs w:val="18"/>
          <w:lang w:eastAsia="it-IT"/>
        </w:rPr>
        <w:t xml:space="preserve"> is 1 m</w:t>
      </w:r>
      <w:r w:rsidRPr="00D03E92">
        <w:rPr>
          <w:rFonts w:ascii="Times New Roman" w:hAnsi="Times New Roman"/>
          <w:sz w:val="18"/>
          <w:szCs w:val="18"/>
          <w:vertAlign w:val="superscript"/>
          <w:lang w:eastAsia="it-IT"/>
        </w:rPr>
        <w:t>3</w:t>
      </w:r>
      <w:r w:rsidRPr="00D03E92">
        <w:rPr>
          <w:rFonts w:ascii="Times New Roman" w:hAnsi="Times New Roman"/>
          <w:sz w:val="18"/>
          <w:szCs w:val="18"/>
          <w:lang w:eastAsia="it-IT"/>
        </w:rPr>
        <w:t xml:space="preserve">/h flow rate and has the following composition: water 96.6 %w/w, </w:t>
      </w:r>
      <w:proofErr w:type="spellStart"/>
      <w:r w:rsidRPr="00D03E92">
        <w:rPr>
          <w:rFonts w:ascii="Times New Roman" w:hAnsi="Times New Roman"/>
          <w:sz w:val="18"/>
          <w:szCs w:val="18"/>
          <w:lang w:eastAsia="it-IT"/>
        </w:rPr>
        <w:t>NaCl</w:t>
      </w:r>
      <w:proofErr w:type="spellEnd"/>
      <w:r w:rsidRPr="00D03E92">
        <w:rPr>
          <w:rFonts w:ascii="Times New Roman" w:hAnsi="Times New Roman"/>
          <w:sz w:val="18"/>
          <w:szCs w:val="18"/>
          <w:lang w:eastAsia="it-IT"/>
        </w:rPr>
        <w:t xml:space="preserve"> 3.3 %w/w, benzene 9.9∙10</w:t>
      </w:r>
      <w:r w:rsidRPr="00D03E92">
        <w:rPr>
          <w:rFonts w:ascii="Times New Roman" w:hAnsi="Times New Roman"/>
          <w:sz w:val="18"/>
          <w:szCs w:val="18"/>
          <w:vertAlign w:val="superscript"/>
          <w:lang w:eastAsia="it-IT"/>
        </w:rPr>
        <w:t>-3</w:t>
      </w:r>
      <w:r w:rsidRPr="00D03E92">
        <w:rPr>
          <w:rFonts w:ascii="Times New Roman" w:hAnsi="Times New Roman"/>
          <w:sz w:val="18"/>
          <w:szCs w:val="18"/>
          <w:lang w:eastAsia="it-IT"/>
        </w:rPr>
        <w:t xml:space="preserve"> %w/w, toluene 1.7∙10</w:t>
      </w:r>
      <w:r w:rsidRPr="00D03E92">
        <w:rPr>
          <w:rFonts w:ascii="Times New Roman" w:hAnsi="Times New Roman"/>
          <w:sz w:val="18"/>
          <w:szCs w:val="18"/>
          <w:vertAlign w:val="superscript"/>
          <w:lang w:eastAsia="it-IT"/>
        </w:rPr>
        <w:t>-2</w:t>
      </w:r>
      <w:r w:rsidRPr="00D03E92">
        <w:rPr>
          <w:rFonts w:ascii="Times New Roman" w:hAnsi="Times New Roman"/>
          <w:sz w:val="18"/>
          <w:szCs w:val="18"/>
          <w:lang w:eastAsia="it-IT"/>
        </w:rPr>
        <w:t xml:space="preserve"> %w/w. </w:t>
      </w:r>
    </w:p>
    <w:p w:rsidR="00D03E92" w:rsidRPr="00D03E92" w:rsidRDefault="00D03E92" w:rsidP="00D03E92">
      <w:pPr>
        <w:jc w:val="both"/>
        <w:rPr>
          <w:rFonts w:ascii="Times New Roman" w:hAnsi="Times New Roman"/>
          <w:sz w:val="18"/>
          <w:szCs w:val="18"/>
        </w:rPr>
      </w:pPr>
      <w:r w:rsidRPr="00D03E92">
        <w:rPr>
          <w:rFonts w:ascii="Times New Roman" w:hAnsi="Times New Roman"/>
          <w:sz w:val="18"/>
          <w:szCs w:val="18"/>
        </w:rPr>
        <w:t>Results show that the feed temperature does not influence the process</w:t>
      </w:r>
      <w:r w:rsidR="001F6434">
        <w:rPr>
          <w:rFonts w:ascii="Times New Roman" w:hAnsi="Times New Roman"/>
          <w:sz w:val="18"/>
          <w:szCs w:val="18"/>
        </w:rPr>
        <w:t>,</w:t>
      </w:r>
      <w:r w:rsidRPr="00D03E92">
        <w:rPr>
          <w:rFonts w:ascii="Times New Roman" w:hAnsi="Times New Roman"/>
          <w:sz w:val="18"/>
          <w:szCs w:val="18"/>
        </w:rPr>
        <w:t xml:space="preserve"> while the vacuum degree and the vaporization fraction play a crucial role on energetic and investment expenditure and on the disposal costs</w:t>
      </w:r>
      <w:r w:rsidR="000910CE">
        <w:rPr>
          <w:rFonts w:ascii="Times New Roman" w:hAnsi="Times New Roman"/>
          <w:sz w:val="18"/>
          <w:szCs w:val="18"/>
        </w:rPr>
        <w:t>,</w:t>
      </w:r>
      <w:r w:rsidRPr="00D03E92">
        <w:rPr>
          <w:rFonts w:ascii="Times New Roman" w:hAnsi="Times New Roman"/>
          <w:sz w:val="18"/>
          <w:szCs w:val="18"/>
        </w:rPr>
        <w:t xml:space="preserve"> due to the rich solution of </w:t>
      </w:r>
      <w:proofErr w:type="spellStart"/>
      <w:r w:rsidRPr="00D03E92">
        <w:rPr>
          <w:rFonts w:ascii="Times New Roman" w:hAnsi="Times New Roman"/>
          <w:sz w:val="18"/>
          <w:szCs w:val="18"/>
        </w:rPr>
        <w:t>NaCl</w:t>
      </w:r>
      <w:proofErr w:type="spellEnd"/>
      <w:r w:rsidRPr="00D03E92">
        <w:rPr>
          <w:rFonts w:ascii="Times New Roman" w:hAnsi="Times New Roman"/>
          <w:sz w:val="18"/>
          <w:szCs w:val="18"/>
        </w:rPr>
        <w:t xml:space="preserve"> and pollutants. A sensitivity analysis determines the optimal operating conditions: temperature of feed of </w:t>
      </w:r>
      <w:r w:rsidR="000910CE">
        <w:rPr>
          <w:rFonts w:ascii="Times New Roman" w:hAnsi="Times New Roman"/>
          <w:sz w:val="18"/>
          <w:szCs w:val="18"/>
        </w:rPr>
        <w:t>298 K</w:t>
      </w:r>
      <w:r w:rsidRPr="00D03E92">
        <w:rPr>
          <w:rFonts w:ascii="Times New Roman" w:hAnsi="Times New Roman"/>
          <w:sz w:val="18"/>
          <w:szCs w:val="18"/>
        </w:rPr>
        <w:t>, vacuum degree 0.37 bar, vaporization fraction 46.5%, compressor power 34.7 kWh, evaporator area 7 m</w:t>
      </w:r>
      <w:r w:rsidRPr="00D03E92">
        <w:rPr>
          <w:rFonts w:ascii="Times New Roman" w:hAnsi="Times New Roman"/>
          <w:sz w:val="18"/>
          <w:szCs w:val="18"/>
          <w:vertAlign w:val="superscript"/>
        </w:rPr>
        <w:t>2</w:t>
      </w:r>
      <w:r w:rsidRPr="00D03E92">
        <w:rPr>
          <w:rFonts w:ascii="Times New Roman" w:hAnsi="Times New Roman"/>
          <w:sz w:val="18"/>
          <w:szCs w:val="18"/>
        </w:rPr>
        <w:t xml:space="preserve"> and concentration factor of 1.83. In this conditions, the disposal cost is equal to 160 €/h, the energetic cost is 8.8 €/h while the evaporator costs </w:t>
      </w:r>
      <w:r w:rsidR="000910CE">
        <w:rPr>
          <w:rFonts w:ascii="Times New Roman" w:hAnsi="Times New Roman"/>
          <w:sz w:val="18"/>
          <w:szCs w:val="18"/>
        </w:rPr>
        <w:t xml:space="preserve">is </w:t>
      </w:r>
      <w:r w:rsidRPr="00D03E92">
        <w:rPr>
          <w:rFonts w:ascii="Times New Roman" w:hAnsi="Times New Roman"/>
          <w:sz w:val="18"/>
          <w:szCs w:val="18"/>
        </w:rPr>
        <w:t xml:space="preserve">100000 €. Comparing the same plant with a boiler, results show that the process provides </w:t>
      </w:r>
      <w:r w:rsidR="000910CE">
        <w:rPr>
          <w:rFonts w:ascii="Times New Roman" w:hAnsi="Times New Roman"/>
          <w:sz w:val="18"/>
          <w:szCs w:val="18"/>
        </w:rPr>
        <w:t xml:space="preserve">a </w:t>
      </w:r>
      <w:r w:rsidRPr="00D03E92">
        <w:rPr>
          <w:rFonts w:ascii="Times New Roman" w:hAnsi="Times New Roman"/>
          <w:sz w:val="18"/>
          <w:szCs w:val="18"/>
        </w:rPr>
        <w:t>lower specific energy expenditure equal to 10.7 €/m</w:t>
      </w:r>
      <w:r w:rsidRPr="00D03E92">
        <w:rPr>
          <w:rFonts w:ascii="Times New Roman" w:hAnsi="Times New Roman"/>
          <w:sz w:val="18"/>
          <w:szCs w:val="18"/>
          <w:vertAlign w:val="superscript"/>
        </w:rPr>
        <w:t>3</w:t>
      </w:r>
      <w:r w:rsidRPr="00D03E92">
        <w:rPr>
          <w:rFonts w:ascii="Times New Roman" w:hAnsi="Times New Roman"/>
          <w:sz w:val="18"/>
          <w:szCs w:val="18"/>
        </w:rPr>
        <w:t xml:space="preserve"> while the </w:t>
      </w:r>
      <w:r w:rsidR="001F6434">
        <w:rPr>
          <w:rFonts w:ascii="Times New Roman" w:hAnsi="Times New Roman"/>
          <w:sz w:val="18"/>
          <w:szCs w:val="18"/>
        </w:rPr>
        <w:t xml:space="preserve">plant integrated by a </w:t>
      </w:r>
      <w:r w:rsidRPr="00D03E92">
        <w:rPr>
          <w:rFonts w:ascii="Times New Roman" w:hAnsi="Times New Roman"/>
          <w:sz w:val="18"/>
          <w:szCs w:val="18"/>
        </w:rPr>
        <w:t>boiler provides 16.7 €/m</w:t>
      </w:r>
      <w:r w:rsidRPr="00D03E92">
        <w:rPr>
          <w:rFonts w:ascii="Times New Roman" w:hAnsi="Times New Roman"/>
          <w:sz w:val="18"/>
          <w:szCs w:val="18"/>
          <w:vertAlign w:val="superscript"/>
        </w:rPr>
        <w:t>3</w:t>
      </w:r>
      <w:r w:rsidRPr="00D03E92">
        <w:rPr>
          <w:rFonts w:ascii="Times New Roman" w:hAnsi="Times New Roman"/>
          <w:sz w:val="18"/>
          <w:szCs w:val="18"/>
        </w:rPr>
        <w:t xml:space="preserve"> of energy expenditure. Future researches should verify the obtained results in </w:t>
      </w:r>
      <w:r w:rsidR="000910CE">
        <w:rPr>
          <w:rFonts w:ascii="Times New Roman" w:hAnsi="Times New Roman"/>
          <w:sz w:val="18"/>
          <w:szCs w:val="18"/>
        </w:rPr>
        <w:t xml:space="preserve">a </w:t>
      </w:r>
      <w:r w:rsidRPr="00D03E92">
        <w:rPr>
          <w:rFonts w:ascii="Times New Roman" w:hAnsi="Times New Roman"/>
          <w:sz w:val="18"/>
          <w:szCs w:val="18"/>
        </w:rPr>
        <w:t xml:space="preserve">real plant. </w:t>
      </w:r>
    </w:p>
    <w:p w:rsidR="00AE3E37" w:rsidRDefault="00A9710C">
      <w:pPr>
        <w:pStyle w:val="Titolo3"/>
        <w:spacing w:before="74"/>
      </w:pPr>
      <w:r>
        <w:rPr>
          <w:b w:val="0"/>
        </w:rPr>
        <w:br w:type="column"/>
      </w:r>
    </w:p>
    <w:p w:rsidR="00AE3E37" w:rsidRDefault="00AE3E37">
      <w:pPr>
        <w:pStyle w:val="Corpotesto"/>
        <w:spacing w:before="2"/>
        <w:rPr>
          <w:rFonts w:ascii="Arial"/>
          <w:b/>
          <w:sz w:val="16"/>
        </w:rPr>
      </w:pPr>
    </w:p>
    <w:p w:rsidR="00D03E92" w:rsidRDefault="001646C1" w:rsidP="005973B9">
      <w:pPr>
        <w:spacing w:line="204" w:lineRule="exact"/>
        <w:rPr>
          <w:rFonts w:ascii="Arial"/>
          <w:b/>
          <w:color w:val="BF5A14"/>
          <w:sz w:val="20"/>
        </w:rPr>
      </w:pPr>
      <w:r>
        <w:rPr>
          <w:noProof/>
          <w:lang w:val="it-IT" w:eastAsia="it-IT"/>
        </w:rPr>
        <w:drawing>
          <wp:anchor distT="0" distB="0" distL="114300" distR="114300" simplePos="0" relativeHeight="251659264" behindDoc="0" locked="0" layoutInCell="1" allowOverlap="1">
            <wp:simplePos x="0" y="0"/>
            <wp:positionH relativeFrom="column">
              <wp:posOffset>424938</wp:posOffset>
            </wp:positionH>
            <wp:positionV relativeFrom="paragraph">
              <wp:posOffset>107524</wp:posOffset>
            </wp:positionV>
            <wp:extent cx="2661314" cy="1200785"/>
            <wp:effectExtent l="0" t="0" r="5715"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5982" cy="1202891"/>
                    </a:xfrm>
                    <a:prstGeom prst="rect">
                      <a:avLst/>
                    </a:prstGeom>
                    <a:noFill/>
                    <a:ln>
                      <a:noFill/>
                    </a:ln>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p>
    <w:p w:rsidR="00D03E92" w:rsidRDefault="00D03E92" w:rsidP="005973B9">
      <w:pPr>
        <w:spacing w:line="204" w:lineRule="exact"/>
        <w:rPr>
          <w:rFonts w:ascii="Arial"/>
          <w:b/>
          <w:color w:val="BF5A14"/>
          <w:sz w:val="20"/>
        </w:rPr>
      </w:pPr>
    </w:p>
    <w:p w:rsidR="00EE47E9" w:rsidRDefault="00EE47E9" w:rsidP="005973B9">
      <w:pPr>
        <w:spacing w:line="204" w:lineRule="exact"/>
        <w:rPr>
          <w:rFonts w:ascii="Arial"/>
          <w:b/>
          <w:color w:val="BF5A14"/>
          <w:sz w:val="20"/>
        </w:rPr>
      </w:pPr>
    </w:p>
    <w:p w:rsidR="00EE47E9" w:rsidRDefault="00EE47E9" w:rsidP="005973B9">
      <w:pPr>
        <w:spacing w:line="204" w:lineRule="exact"/>
        <w:rPr>
          <w:rFonts w:ascii="Arial"/>
          <w:b/>
          <w:color w:val="BF5A14"/>
          <w:sz w:val="20"/>
        </w:rPr>
      </w:pPr>
    </w:p>
    <w:p w:rsidR="00EE47E9" w:rsidRDefault="00EE47E9" w:rsidP="005973B9">
      <w:pPr>
        <w:spacing w:line="204" w:lineRule="exact"/>
        <w:rPr>
          <w:rFonts w:ascii="Arial"/>
          <w:b/>
          <w:color w:val="BF5A14"/>
          <w:sz w:val="20"/>
        </w:rPr>
      </w:pPr>
    </w:p>
    <w:p w:rsidR="00EE47E9" w:rsidRDefault="00EE47E9" w:rsidP="005973B9">
      <w:pPr>
        <w:spacing w:line="204" w:lineRule="exact"/>
        <w:rPr>
          <w:rFonts w:ascii="Arial"/>
          <w:b/>
          <w:color w:val="BF5A14"/>
          <w:sz w:val="20"/>
        </w:rPr>
      </w:pPr>
    </w:p>
    <w:p w:rsidR="00EE47E9" w:rsidRDefault="00EE47E9" w:rsidP="005973B9">
      <w:pPr>
        <w:spacing w:line="204" w:lineRule="exact"/>
        <w:rPr>
          <w:rFonts w:ascii="Arial"/>
          <w:b/>
          <w:color w:val="BF5A14"/>
          <w:sz w:val="20"/>
        </w:rPr>
      </w:pPr>
    </w:p>
    <w:p w:rsidR="00EE47E9" w:rsidRDefault="00EE47E9" w:rsidP="005973B9">
      <w:pPr>
        <w:spacing w:line="204" w:lineRule="exact"/>
        <w:rPr>
          <w:rFonts w:ascii="Arial"/>
          <w:b/>
          <w:color w:val="BF5A14"/>
          <w:sz w:val="20"/>
        </w:rPr>
      </w:pPr>
    </w:p>
    <w:p w:rsidR="00EE47E9" w:rsidRDefault="00EE47E9" w:rsidP="005973B9">
      <w:pPr>
        <w:spacing w:line="204" w:lineRule="exact"/>
        <w:rPr>
          <w:rFonts w:ascii="Arial"/>
          <w:b/>
          <w:color w:val="BF5A14"/>
          <w:sz w:val="20"/>
        </w:rPr>
      </w:pPr>
    </w:p>
    <w:p w:rsidR="00EE47E9" w:rsidRDefault="001646C1" w:rsidP="005973B9">
      <w:pPr>
        <w:spacing w:line="204" w:lineRule="exact"/>
        <w:rPr>
          <w:rFonts w:ascii="Arial"/>
          <w:b/>
          <w:color w:val="BF5A14"/>
          <w:sz w:val="20"/>
        </w:rPr>
      </w:pPr>
      <w:r>
        <w:rPr>
          <w:noProof/>
        </w:rPr>
        <mc:AlternateContent>
          <mc:Choice Requires="wps">
            <w:drawing>
              <wp:anchor distT="0" distB="0" distL="114300" distR="114300" simplePos="0" relativeHeight="251661312" behindDoc="0" locked="0" layoutInCell="1" allowOverlap="1" wp14:anchorId="3A29C6F1" wp14:editId="6FC1DE92">
                <wp:simplePos x="0" y="0"/>
                <wp:positionH relativeFrom="column">
                  <wp:posOffset>384507</wp:posOffset>
                </wp:positionH>
                <wp:positionV relativeFrom="paragraph">
                  <wp:posOffset>75906</wp:posOffset>
                </wp:positionV>
                <wp:extent cx="2755900" cy="635"/>
                <wp:effectExtent l="0" t="0" r="6350" b="18415"/>
                <wp:wrapNone/>
                <wp:docPr id="1" name="Casella di testo 1"/>
                <wp:cNvGraphicFramePr/>
                <a:graphic xmlns:a="http://schemas.openxmlformats.org/drawingml/2006/main">
                  <a:graphicData uri="http://schemas.microsoft.com/office/word/2010/wordprocessingShape">
                    <wps:wsp>
                      <wps:cNvSpPr txBox="1"/>
                      <wps:spPr>
                        <a:xfrm>
                          <a:off x="0" y="0"/>
                          <a:ext cx="2755900" cy="635"/>
                        </a:xfrm>
                        <a:prstGeom prst="rect">
                          <a:avLst/>
                        </a:prstGeom>
                        <a:solidFill>
                          <a:prstClr val="white"/>
                        </a:solidFill>
                        <a:ln>
                          <a:noFill/>
                        </a:ln>
                      </wps:spPr>
                      <wps:txbx>
                        <w:txbxContent>
                          <w:p w:rsidR="00EE47E9" w:rsidRPr="003B336D" w:rsidRDefault="001646C1" w:rsidP="00EE47E9">
                            <w:pPr>
                              <w:pStyle w:val="Didascalia"/>
                              <w:rPr>
                                <w:noProof/>
                              </w:rPr>
                            </w:pPr>
                            <w:r>
                              <w:t>Figure</w:t>
                            </w:r>
                            <w:r w:rsidR="00EE47E9">
                              <w:t xml:space="preserve"> </w:t>
                            </w:r>
                            <w:fldSimple w:instr=" SEQ Figura \* ARABIC ">
                              <w:r>
                                <w:rPr>
                                  <w:noProof/>
                                </w:rPr>
                                <w:t>1</w:t>
                              </w:r>
                            </w:fldSimple>
                            <w:r w:rsidR="00EE47E9">
                              <w:t xml:space="preserve"> Scheme of the </w:t>
                            </w:r>
                            <w:r w:rsidR="00E90CB7">
                              <w:t>desalination plant integrated by MVR system</w:t>
                            </w:r>
                            <w:r>
                              <w:t xml:space="preserve"> in </w:t>
                            </w:r>
                            <w:proofErr w:type="spellStart"/>
                            <w:r>
                              <w:t>ChemCad</w:t>
                            </w:r>
                            <w:proofErr w:type="spellEnd"/>
                            <w:r>
                              <w:t xml:space="preserve"> </w:t>
                            </w:r>
                            <w:r w:rsidR="00E90CB7">
                              <w:t>environmental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A29C6F1" id="_x0000_t202" coordsize="21600,21600" o:spt="202" path="m,l,21600r21600,l21600,xe">
                <v:stroke joinstyle="miter"/>
                <v:path gradientshapeok="t" o:connecttype="rect"/>
              </v:shapetype>
              <v:shape id="Casella di testo 1" o:spid="_x0000_s1026" type="#_x0000_t202" style="position:absolute;margin-left:30.3pt;margin-top:6pt;width:217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XMSMAIAAGUEAAAOAAAAZHJzL2Uyb0RvYy54bWysVMFu2zAMvQ/YPwi6L04ypNuMOEWWIsOA&#10;oC2QDj0rshwLkEVNYmJnXz9KttOt22nYRaZIitJ7j/TytmsMOysfNNiCzyZTzpSVUGp7LPi3p+27&#10;j5wFFLYUBqwq+EUFfrt6+2bZulzNoQZTKs+oiA156wpeI7o8y4KsVSPCBJyyFKzANwJp649Z6UVL&#10;1RuTzafTm6wFXzoPUoVA3rs+yFepflUpiQ9VFRQyU3B6G6bVp/UQ12y1FPnRC1drOTxD/MMrGqEt&#10;XXotdSdQsJPXf5RqtPQQoMKJhCaDqtJSJQyEZjZ9hWZfC6cSFiInuCtN4f+VlffnR890SdpxZkVD&#10;Em1EUMYIVmqGKiCwWWSpdSGn5L2jdOw+QxdPDP5Azgi+q3wTvwSLUZz4vlw5Vh0ySc75h8Xi05RC&#10;kmI37xexRvZy1PmAXxQ0LBoF9yRg4lWcdwH71DEl3hTA6HKrjYmbGNgYz86CxG5rjWoo/luWsTHX&#10;QjzVF4yeLOLrcUQLu0M3gDtAeSHMHvreCU5uNV20EwEfhadmISw0APhAS2WgLTgMFmc1+B9/88d8&#10;0pCinLXUfAUP30/CK87MV0vqxk4dDT8ah9Gwp2YDBJEUo9ckkw54NKNZeWieaS7W8RYKCSvproLj&#10;aG6wHwGaK6nW65RE/egE7uzeyVh6JPSpexbeDXIgqXgPY1uK/JUqfW7Sxa1PSBQnySKhPYsDz9TL&#10;SfRh7uKw/LpPWS9/h9VPAAAA//8DAFBLAwQUAAYACAAAACEAamk7Gd4AAAAIAQAADwAAAGRycy9k&#10;b3ducmV2LnhtbEyPwU7DMBBE70j8g7VIXBB1WqKIhjhVVcEBLhWhl97ceBsH4nUUO234e7YnetyZ&#10;0eybYjW5TpxwCK0nBfNZAgKp9qalRsHu6+3xGUSImozuPKGCXwywKm9vCp0bf6ZPPFWxEVxCIdcK&#10;bIx9LmWoLTodZr5HYu/oB6cjn0MjzaDPXO46uUiSTDrdEn+wuseNxfqnGp2Cbbrf2ofx+PqxTp+G&#10;9924yb6bSqn7u2n9AiLiFP/DcMFndCiZ6eBHMkF0CrIk4yTrC57EfrpMWThchDnIspDXA8o/AAAA&#10;//8DAFBLAQItABQABgAIAAAAIQC2gziS/gAAAOEBAAATAAAAAAAAAAAAAAAAAAAAAABbQ29udGVu&#10;dF9UeXBlc10ueG1sUEsBAi0AFAAGAAgAAAAhADj9If/WAAAAlAEAAAsAAAAAAAAAAAAAAAAALwEA&#10;AF9yZWxzLy5yZWxzUEsBAi0AFAAGAAgAAAAhACcpcxIwAgAAZQQAAA4AAAAAAAAAAAAAAAAALgIA&#10;AGRycy9lMm9Eb2MueG1sUEsBAi0AFAAGAAgAAAAhAGppOxneAAAACAEAAA8AAAAAAAAAAAAAAAAA&#10;igQAAGRycy9kb3ducmV2LnhtbFBLBQYAAAAABAAEAPMAAACVBQAAAAA=&#10;" stroked="f">
                <v:textbox style="mso-fit-shape-to-text:t" inset="0,0,0,0">
                  <w:txbxContent>
                    <w:p w:rsidR="00EE47E9" w:rsidRPr="003B336D" w:rsidRDefault="001646C1" w:rsidP="00EE47E9">
                      <w:pPr>
                        <w:pStyle w:val="Didascalia"/>
                        <w:rPr>
                          <w:noProof/>
                        </w:rPr>
                      </w:pPr>
                      <w:r>
                        <w:t>Figure</w:t>
                      </w:r>
                      <w:r w:rsidR="00EE47E9">
                        <w:t xml:space="preserve"> </w:t>
                      </w:r>
                      <w:fldSimple w:instr=" SEQ Figura \* ARABIC ">
                        <w:r>
                          <w:rPr>
                            <w:noProof/>
                          </w:rPr>
                          <w:t>1</w:t>
                        </w:r>
                      </w:fldSimple>
                      <w:r w:rsidR="00EE47E9">
                        <w:t xml:space="preserve"> Scheme of the </w:t>
                      </w:r>
                      <w:r w:rsidR="00E90CB7">
                        <w:t>desalination plant integrated by MVR system</w:t>
                      </w:r>
                      <w:r>
                        <w:t xml:space="preserve"> in </w:t>
                      </w:r>
                      <w:proofErr w:type="spellStart"/>
                      <w:r>
                        <w:t>ChemCad</w:t>
                      </w:r>
                      <w:proofErr w:type="spellEnd"/>
                      <w:r>
                        <w:t xml:space="preserve"> </w:t>
                      </w:r>
                      <w:r w:rsidR="00E90CB7">
                        <w:t>environmental</w:t>
                      </w:r>
                    </w:p>
                  </w:txbxContent>
                </v:textbox>
              </v:shape>
            </w:pict>
          </mc:Fallback>
        </mc:AlternateContent>
      </w:r>
    </w:p>
    <w:p w:rsidR="00EE47E9" w:rsidRDefault="00EE47E9" w:rsidP="005973B9">
      <w:pPr>
        <w:spacing w:line="204" w:lineRule="exact"/>
        <w:rPr>
          <w:rFonts w:ascii="Arial"/>
          <w:b/>
          <w:color w:val="BF5A14"/>
          <w:sz w:val="20"/>
        </w:rPr>
      </w:pPr>
    </w:p>
    <w:p w:rsidR="00EE47E9" w:rsidRDefault="00EE47E9" w:rsidP="005973B9">
      <w:pPr>
        <w:spacing w:line="204" w:lineRule="exact"/>
        <w:rPr>
          <w:rFonts w:ascii="Arial"/>
          <w:b/>
          <w:color w:val="BF5A14"/>
          <w:sz w:val="20"/>
        </w:rPr>
      </w:pPr>
    </w:p>
    <w:p w:rsidR="00EE47E9" w:rsidRDefault="001646C1" w:rsidP="005973B9">
      <w:pPr>
        <w:spacing w:line="204" w:lineRule="exact"/>
        <w:rPr>
          <w:rFonts w:ascii="Arial"/>
          <w:b/>
          <w:color w:val="BF5A14"/>
          <w:sz w:val="20"/>
        </w:rPr>
      </w:pPr>
      <w:r>
        <w:rPr>
          <w:noProof/>
        </w:rPr>
        <mc:AlternateContent>
          <mc:Choice Requires="wps">
            <w:drawing>
              <wp:anchor distT="0" distB="0" distL="114300" distR="114300" simplePos="0" relativeHeight="251664384" behindDoc="0" locked="0" layoutInCell="1" allowOverlap="1" wp14:anchorId="6C92E4CB" wp14:editId="5A6029D8">
                <wp:simplePos x="0" y="0"/>
                <wp:positionH relativeFrom="column">
                  <wp:posOffset>382905</wp:posOffset>
                </wp:positionH>
                <wp:positionV relativeFrom="paragraph">
                  <wp:posOffset>1311910</wp:posOffset>
                </wp:positionV>
                <wp:extent cx="2736215" cy="635"/>
                <wp:effectExtent l="0" t="0" r="6985" b="18415"/>
                <wp:wrapNone/>
                <wp:docPr id="12" name="Casella di testo 12"/>
                <wp:cNvGraphicFramePr/>
                <a:graphic xmlns:a="http://schemas.openxmlformats.org/drawingml/2006/main">
                  <a:graphicData uri="http://schemas.microsoft.com/office/word/2010/wordprocessingShape">
                    <wps:wsp>
                      <wps:cNvSpPr txBox="1"/>
                      <wps:spPr>
                        <a:xfrm>
                          <a:off x="0" y="0"/>
                          <a:ext cx="2736215" cy="635"/>
                        </a:xfrm>
                        <a:prstGeom prst="rect">
                          <a:avLst/>
                        </a:prstGeom>
                        <a:solidFill>
                          <a:prstClr val="white"/>
                        </a:solidFill>
                        <a:ln>
                          <a:noFill/>
                        </a:ln>
                      </wps:spPr>
                      <wps:txbx>
                        <w:txbxContent>
                          <w:p w:rsidR="001646C1" w:rsidRPr="001C448B" w:rsidRDefault="00000FFB" w:rsidP="001646C1">
                            <w:pPr>
                              <w:pStyle w:val="Didascalia"/>
                              <w:rPr>
                                <w:noProof/>
                              </w:rPr>
                            </w:pPr>
                            <w:r>
                              <w:t>Figure</w:t>
                            </w:r>
                            <w:r w:rsidR="001646C1">
                              <w:t xml:space="preserve"> </w:t>
                            </w:r>
                            <w:fldSimple w:instr=" SEQ Figura \* ARABIC ">
                              <w:r w:rsidR="001646C1">
                                <w:rPr>
                                  <w:noProof/>
                                </w:rPr>
                                <w:t>2</w:t>
                              </w:r>
                            </w:fldSimple>
                            <w:r w:rsidR="00E90CB7">
                              <w:t xml:space="preserve"> Scheme of the desalination plant</w:t>
                            </w:r>
                            <w:r w:rsidR="001646C1">
                              <w:t xml:space="preserve"> integrated by</w:t>
                            </w:r>
                            <w:r w:rsidR="00E90CB7">
                              <w:t xml:space="preserve"> a</w:t>
                            </w:r>
                            <w:r w:rsidR="001646C1">
                              <w:t xml:space="preserve"> </w:t>
                            </w:r>
                            <w:r>
                              <w:t xml:space="preserve">boiler system in </w:t>
                            </w:r>
                            <w:proofErr w:type="spellStart"/>
                            <w:r>
                              <w:t>ChemCad</w:t>
                            </w:r>
                            <w:proofErr w:type="spellEnd"/>
                            <w:r>
                              <w:t xml:space="preserve"> </w:t>
                            </w:r>
                            <w:r w:rsidR="00E90CB7">
                              <w:t>environmental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92E4CB" id="Casella di testo 12" o:spid="_x0000_s1027" type="#_x0000_t202" style="position:absolute;margin-left:30.15pt;margin-top:103.3pt;width:215.45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yurNAIAAG4EAAAOAAAAZHJzL2Uyb0RvYy54bWysVE1v2zAMvQ/YfxB0X5ykaDYYcYosRYYB&#10;QVsgHXpWZDkWIImaxMTOfv0of6Rbt9Owi0yRFKX3HunlXWsNO6sQNbiCzyZTzpSTUGp3LPi35+2H&#10;T5xFFK4UBpwq+EVFfrd6/27Z+FzNoQZTqsCoiIt54wteI/o8y6KslRVxAl45ClYQrEDahmNWBtFQ&#10;dWuy+XS6yBoIpQ8gVYzkve+DfNXVryol8bGqokJmCk5vw24N3XpIa7ZaivwYhK+1HJ4h/uEVVmhH&#10;l15L3QsU7BT0H6WslgEiVDiRYDOoKi1Vh4HQzKZv0Oxr4VWHhciJ/kpT/H9l5cP5KTBdknZzzpyw&#10;pNFGRGWMYKVmqCICoxDx1PiYU/re0wFsP0NLZ0Z/JGeC31bBpi8BYxQnxi9XllWLTJJz/vFmMZ/d&#10;ciYptri5TTWy16M+RPyiwLJkFDyQhB2z4ryL2KeOKemmCEaXW21M2qTAxgR2FiR3U2tUQ/HfsoxL&#10;uQ7Sqb5g8mQJX48jWdge2p6XEeMBygtBD9A3UfRyq+m+nYj4JAJ1DaGlScBHWioDTcFhsDirIfz4&#10;mz/lk5gU5ayhLix4/H4SQXFmvjqSObXsaITROIyGO9kNENIZzZiXnUkHAprRrALYFxqQdbqFQsJJ&#10;uqvgOJob7GeBBkyq9bpLosb0Andu72UqPfL63L6I4AdVkMR8gLE/Rf5GnD63k8evT0hMd8olXnsW&#10;B7qpqTvthwFMU/Prvst6/U2sfgIAAP//AwBQSwMEFAAGAAgAAAAhAIPjQMvgAAAACgEAAA8AAABk&#10;cnMvZG93bnJldi54bWxMj7FOwzAQhnck3sE6JBbU2k0jAyFOVVUwwFIRunRz42sciO3Idtrw9pgu&#10;MN7dp/++v1xNpicn9KFzVsBizoCgbZzqbCtg9/EyewASorRK9s6igG8MsKqur0pZKHe273iqY0tS&#10;iA2FFKBjHApKQ6PRyDB3A9p0OzpvZEyjb6ny8pzCTU8zxjg1srPpg5YDbjQ2X/VoBGzz/Vbfjcfn&#10;t3W+9K+7ccM/21qI25tp/QQk4hT/YPjVT+pQJaeDG60KpBfA2TKRAjLGOZAE5I+LDMjhsrkHWpX0&#10;f4XqBwAA//8DAFBLAQItABQABgAIAAAAIQC2gziS/gAAAOEBAAATAAAAAAAAAAAAAAAAAAAAAABb&#10;Q29udGVudF9UeXBlc10ueG1sUEsBAi0AFAAGAAgAAAAhADj9If/WAAAAlAEAAAsAAAAAAAAAAAAA&#10;AAAALwEAAF9yZWxzLy5yZWxzUEsBAi0AFAAGAAgAAAAhAJorK6s0AgAAbgQAAA4AAAAAAAAAAAAA&#10;AAAALgIAAGRycy9lMm9Eb2MueG1sUEsBAi0AFAAGAAgAAAAhAIPjQMvgAAAACgEAAA8AAAAAAAAA&#10;AAAAAAAAjgQAAGRycy9kb3ducmV2LnhtbFBLBQYAAAAABAAEAPMAAACbBQAAAAA=&#10;" stroked="f">
                <v:textbox style="mso-fit-shape-to-text:t" inset="0,0,0,0">
                  <w:txbxContent>
                    <w:p w:rsidR="001646C1" w:rsidRPr="001C448B" w:rsidRDefault="00000FFB" w:rsidP="001646C1">
                      <w:pPr>
                        <w:pStyle w:val="Didascalia"/>
                        <w:rPr>
                          <w:noProof/>
                        </w:rPr>
                      </w:pPr>
                      <w:r>
                        <w:t>Figure</w:t>
                      </w:r>
                      <w:r w:rsidR="001646C1">
                        <w:t xml:space="preserve"> </w:t>
                      </w:r>
                      <w:fldSimple w:instr=" SEQ Figura \* ARABIC ">
                        <w:r w:rsidR="001646C1">
                          <w:rPr>
                            <w:noProof/>
                          </w:rPr>
                          <w:t>2</w:t>
                        </w:r>
                      </w:fldSimple>
                      <w:r w:rsidR="00E90CB7">
                        <w:t xml:space="preserve"> Scheme of the desalination plant</w:t>
                      </w:r>
                      <w:r w:rsidR="001646C1">
                        <w:t xml:space="preserve"> integrated by</w:t>
                      </w:r>
                      <w:r w:rsidR="00E90CB7">
                        <w:t xml:space="preserve"> a</w:t>
                      </w:r>
                      <w:r w:rsidR="001646C1">
                        <w:t xml:space="preserve"> </w:t>
                      </w:r>
                      <w:r>
                        <w:t xml:space="preserve">boiler system in </w:t>
                      </w:r>
                      <w:proofErr w:type="spellStart"/>
                      <w:r>
                        <w:t>ChemCad</w:t>
                      </w:r>
                      <w:proofErr w:type="spellEnd"/>
                      <w:r>
                        <w:t xml:space="preserve"> </w:t>
                      </w:r>
                      <w:r w:rsidR="00E90CB7">
                        <w:t>environmental</w:t>
                      </w:r>
                    </w:p>
                  </w:txbxContent>
                </v:textbox>
              </v:shape>
            </w:pict>
          </mc:Fallback>
        </mc:AlternateContent>
      </w:r>
      <w:r>
        <w:rPr>
          <w:noProof/>
          <w:lang w:val="it-IT" w:eastAsia="it-IT"/>
        </w:rPr>
        <w:drawing>
          <wp:anchor distT="0" distB="0" distL="114300" distR="114300" simplePos="0" relativeHeight="251662336" behindDoc="0" locked="0" layoutInCell="1" allowOverlap="1">
            <wp:simplePos x="0" y="0"/>
            <wp:positionH relativeFrom="column">
              <wp:posOffset>383369</wp:posOffset>
            </wp:positionH>
            <wp:positionV relativeFrom="paragraph">
              <wp:posOffset>60960</wp:posOffset>
            </wp:positionV>
            <wp:extent cx="2736347" cy="1193800"/>
            <wp:effectExtent l="0" t="0" r="6985" b="635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6347" cy="1193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47E9" w:rsidRDefault="00EE47E9" w:rsidP="005973B9">
      <w:pPr>
        <w:spacing w:line="204" w:lineRule="exact"/>
        <w:rPr>
          <w:rFonts w:ascii="Arial"/>
          <w:b/>
          <w:color w:val="BF5A14"/>
          <w:sz w:val="20"/>
        </w:rPr>
      </w:pPr>
    </w:p>
    <w:p w:rsidR="00EE47E9" w:rsidRDefault="00EE47E9" w:rsidP="005973B9">
      <w:pPr>
        <w:spacing w:line="204" w:lineRule="exact"/>
        <w:rPr>
          <w:rFonts w:ascii="Arial"/>
          <w:b/>
          <w:color w:val="BF5A14"/>
          <w:sz w:val="20"/>
        </w:rPr>
      </w:pPr>
    </w:p>
    <w:p w:rsidR="00EE47E9" w:rsidRDefault="00EE47E9" w:rsidP="005973B9">
      <w:pPr>
        <w:spacing w:line="204" w:lineRule="exact"/>
        <w:rPr>
          <w:rFonts w:ascii="Arial"/>
          <w:b/>
          <w:color w:val="BF5A14"/>
          <w:sz w:val="20"/>
        </w:rPr>
      </w:pPr>
    </w:p>
    <w:p w:rsidR="00EE47E9" w:rsidRDefault="00EE47E9" w:rsidP="005973B9">
      <w:pPr>
        <w:spacing w:line="204" w:lineRule="exact"/>
        <w:rPr>
          <w:rFonts w:ascii="Arial"/>
          <w:b/>
          <w:color w:val="BF5A14"/>
          <w:sz w:val="20"/>
        </w:rPr>
      </w:pPr>
    </w:p>
    <w:p w:rsidR="001646C1" w:rsidRDefault="001646C1" w:rsidP="005973B9">
      <w:pPr>
        <w:spacing w:line="204" w:lineRule="exact"/>
        <w:rPr>
          <w:rFonts w:ascii="Arial"/>
          <w:b/>
          <w:color w:val="BF5A14"/>
          <w:sz w:val="20"/>
        </w:rPr>
      </w:pPr>
    </w:p>
    <w:p w:rsidR="001646C1" w:rsidRDefault="001646C1" w:rsidP="005973B9">
      <w:pPr>
        <w:spacing w:line="204" w:lineRule="exact"/>
        <w:rPr>
          <w:rFonts w:ascii="Arial"/>
          <w:b/>
          <w:color w:val="BF5A14"/>
          <w:sz w:val="20"/>
        </w:rPr>
      </w:pPr>
    </w:p>
    <w:p w:rsidR="001646C1" w:rsidRDefault="001646C1" w:rsidP="005973B9">
      <w:pPr>
        <w:spacing w:line="204" w:lineRule="exact"/>
        <w:rPr>
          <w:rFonts w:ascii="Arial"/>
          <w:b/>
          <w:color w:val="BF5A14"/>
          <w:sz w:val="20"/>
        </w:rPr>
      </w:pPr>
    </w:p>
    <w:p w:rsidR="001646C1" w:rsidRDefault="001646C1" w:rsidP="005973B9">
      <w:pPr>
        <w:spacing w:line="204" w:lineRule="exact"/>
        <w:rPr>
          <w:rFonts w:ascii="Arial"/>
          <w:b/>
          <w:color w:val="BF5A14"/>
          <w:sz w:val="20"/>
        </w:rPr>
      </w:pPr>
    </w:p>
    <w:p w:rsidR="001646C1" w:rsidRDefault="001646C1" w:rsidP="005973B9">
      <w:pPr>
        <w:spacing w:line="204" w:lineRule="exact"/>
        <w:rPr>
          <w:rFonts w:ascii="Arial"/>
          <w:b/>
          <w:color w:val="BF5A14"/>
          <w:sz w:val="20"/>
        </w:rPr>
      </w:pPr>
    </w:p>
    <w:p w:rsidR="001646C1" w:rsidRDefault="001646C1" w:rsidP="005973B9">
      <w:pPr>
        <w:spacing w:line="204" w:lineRule="exact"/>
        <w:rPr>
          <w:rFonts w:ascii="Arial"/>
          <w:b/>
          <w:color w:val="BF5A14"/>
          <w:sz w:val="20"/>
        </w:rPr>
      </w:pPr>
    </w:p>
    <w:p w:rsidR="001646C1" w:rsidRDefault="001646C1" w:rsidP="005973B9">
      <w:pPr>
        <w:spacing w:line="204" w:lineRule="exact"/>
        <w:rPr>
          <w:rFonts w:ascii="Arial"/>
          <w:b/>
          <w:color w:val="BF5A14"/>
          <w:sz w:val="20"/>
        </w:rPr>
      </w:pPr>
    </w:p>
    <w:p w:rsidR="001646C1" w:rsidRDefault="001646C1" w:rsidP="005973B9">
      <w:pPr>
        <w:spacing w:line="204" w:lineRule="exact"/>
        <w:rPr>
          <w:rFonts w:ascii="Arial"/>
          <w:b/>
          <w:color w:val="BF5A14"/>
          <w:sz w:val="20"/>
        </w:rPr>
      </w:pPr>
    </w:p>
    <w:p w:rsidR="001646C1" w:rsidRDefault="001646C1" w:rsidP="005973B9">
      <w:pPr>
        <w:spacing w:line="204" w:lineRule="exact"/>
        <w:rPr>
          <w:rFonts w:ascii="Arial"/>
          <w:b/>
          <w:color w:val="BF5A14"/>
          <w:sz w:val="20"/>
        </w:rPr>
      </w:pPr>
    </w:p>
    <w:p w:rsidR="001646C1" w:rsidRDefault="001646C1" w:rsidP="005973B9">
      <w:pPr>
        <w:spacing w:line="204" w:lineRule="exact"/>
        <w:rPr>
          <w:rFonts w:ascii="Arial"/>
          <w:b/>
          <w:color w:val="BF5A14"/>
          <w:sz w:val="20"/>
        </w:rPr>
      </w:pPr>
    </w:p>
    <w:p w:rsidR="005973B9" w:rsidRDefault="000910CE" w:rsidP="005973B9">
      <w:pPr>
        <w:spacing w:line="204" w:lineRule="exact"/>
        <w:rPr>
          <w:rFonts w:ascii="Arial"/>
          <w:b/>
          <w:sz w:val="20"/>
        </w:rPr>
      </w:pPr>
      <w:r>
        <w:rPr>
          <w:rFonts w:ascii="Arial"/>
          <w:b/>
          <w:color w:val="BF5A14"/>
          <w:sz w:val="20"/>
        </w:rPr>
        <w:t xml:space="preserve">    </w:t>
      </w:r>
      <w:r w:rsidR="00000FFB">
        <w:rPr>
          <w:rFonts w:ascii="Arial"/>
          <w:b/>
          <w:color w:val="BF5A14"/>
          <w:sz w:val="20"/>
        </w:rPr>
        <w:t>References</w:t>
      </w:r>
    </w:p>
    <w:p w:rsidR="00D03E92" w:rsidRPr="00D03E92" w:rsidRDefault="00D03E92" w:rsidP="00D03E92">
      <w:pPr>
        <w:pStyle w:val="Paragrafoelenco"/>
        <w:numPr>
          <w:ilvl w:val="0"/>
          <w:numId w:val="4"/>
        </w:numPr>
        <w:rPr>
          <w:rFonts w:ascii="Times New Roman" w:hAnsi="Times New Roman"/>
          <w:sz w:val="18"/>
          <w:szCs w:val="18"/>
        </w:rPr>
      </w:pPr>
      <w:proofErr w:type="spellStart"/>
      <w:r w:rsidRPr="00D03E92">
        <w:rPr>
          <w:rFonts w:ascii="Times New Roman" w:hAnsi="Times New Roman"/>
          <w:sz w:val="18"/>
          <w:szCs w:val="18"/>
        </w:rPr>
        <w:t>Ahmaduna</w:t>
      </w:r>
      <w:proofErr w:type="spellEnd"/>
      <w:r w:rsidRPr="00D03E92">
        <w:rPr>
          <w:rFonts w:ascii="Times New Roman" w:hAnsi="Times New Roman"/>
          <w:sz w:val="18"/>
          <w:szCs w:val="18"/>
        </w:rPr>
        <w:t xml:space="preserve"> FR, </w:t>
      </w:r>
      <w:proofErr w:type="spellStart"/>
      <w:r w:rsidRPr="00D03E92">
        <w:rPr>
          <w:rFonts w:ascii="Times New Roman" w:hAnsi="Times New Roman"/>
          <w:sz w:val="18"/>
          <w:szCs w:val="18"/>
        </w:rPr>
        <w:t>Pendashteha</w:t>
      </w:r>
      <w:proofErr w:type="spellEnd"/>
      <w:r w:rsidRPr="00D03E92">
        <w:rPr>
          <w:rFonts w:ascii="Times New Roman" w:hAnsi="Times New Roman"/>
          <w:sz w:val="18"/>
          <w:szCs w:val="18"/>
        </w:rPr>
        <w:t xml:space="preserve"> A, </w:t>
      </w:r>
      <w:proofErr w:type="spellStart"/>
      <w:r w:rsidRPr="00D03E92">
        <w:rPr>
          <w:rFonts w:ascii="Times New Roman" w:hAnsi="Times New Roman"/>
          <w:sz w:val="18"/>
          <w:szCs w:val="18"/>
        </w:rPr>
        <w:t>Abdullaha</w:t>
      </w:r>
      <w:proofErr w:type="spellEnd"/>
      <w:r w:rsidRPr="00D03E92">
        <w:rPr>
          <w:rFonts w:ascii="Times New Roman" w:hAnsi="Times New Roman"/>
          <w:sz w:val="18"/>
          <w:szCs w:val="18"/>
        </w:rPr>
        <w:t xml:space="preserve"> LC, </w:t>
      </w:r>
      <w:proofErr w:type="spellStart"/>
      <w:r w:rsidRPr="00D03E92">
        <w:rPr>
          <w:rFonts w:ascii="Times New Roman" w:hAnsi="Times New Roman"/>
          <w:sz w:val="18"/>
          <w:szCs w:val="18"/>
        </w:rPr>
        <w:t>Biaka</w:t>
      </w:r>
      <w:proofErr w:type="spellEnd"/>
      <w:r w:rsidRPr="00D03E92">
        <w:rPr>
          <w:rFonts w:ascii="Times New Roman" w:hAnsi="Times New Roman"/>
          <w:sz w:val="18"/>
          <w:szCs w:val="18"/>
        </w:rPr>
        <w:t xml:space="preserve"> DRA, </w:t>
      </w:r>
      <w:proofErr w:type="spellStart"/>
      <w:r w:rsidRPr="00D03E92">
        <w:rPr>
          <w:rFonts w:ascii="Times New Roman" w:hAnsi="Times New Roman"/>
          <w:sz w:val="18"/>
          <w:szCs w:val="18"/>
        </w:rPr>
        <w:t>Madaenic</w:t>
      </w:r>
      <w:proofErr w:type="spellEnd"/>
      <w:r w:rsidRPr="00D03E92">
        <w:rPr>
          <w:rFonts w:ascii="Times New Roman" w:hAnsi="Times New Roman"/>
          <w:sz w:val="18"/>
          <w:szCs w:val="18"/>
        </w:rPr>
        <w:t xml:space="preserve"> SS, </w:t>
      </w:r>
      <w:proofErr w:type="spellStart"/>
      <w:r w:rsidRPr="00D03E92">
        <w:rPr>
          <w:rFonts w:ascii="Times New Roman" w:hAnsi="Times New Roman"/>
          <w:sz w:val="18"/>
          <w:szCs w:val="18"/>
        </w:rPr>
        <w:t>Abidina</w:t>
      </w:r>
      <w:proofErr w:type="spellEnd"/>
      <w:r w:rsidRPr="00D03E92">
        <w:rPr>
          <w:rFonts w:ascii="Times New Roman" w:hAnsi="Times New Roman"/>
          <w:sz w:val="18"/>
          <w:szCs w:val="18"/>
        </w:rPr>
        <w:t xml:space="preserve"> ZZ (2009) Review of technologies for oil and gas produced water treatment, Journal of Hazardous Materials 170:530–551</w:t>
      </w:r>
      <w:r w:rsidR="00E90CB7">
        <w:rPr>
          <w:rFonts w:ascii="Times New Roman" w:hAnsi="Times New Roman"/>
          <w:sz w:val="18"/>
          <w:szCs w:val="18"/>
        </w:rPr>
        <w:t>.</w:t>
      </w:r>
    </w:p>
    <w:p w:rsidR="00AE3E37" w:rsidRDefault="00AE3E37" w:rsidP="008756E6">
      <w:pPr>
        <w:tabs>
          <w:tab w:val="left" w:pos="384"/>
        </w:tabs>
        <w:ind w:right="117"/>
      </w:pPr>
    </w:p>
    <w:p w:rsidR="00D03E92" w:rsidRDefault="00D03E92" w:rsidP="008756E6">
      <w:pPr>
        <w:tabs>
          <w:tab w:val="left" w:pos="384"/>
        </w:tabs>
        <w:ind w:right="117"/>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E4FB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B1E4B" w:rsidRDefault="008756E6" w:rsidP="00404E5B">
      <w:pPr>
        <w:spacing w:before="92"/>
        <w:ind w:right="4234"/>
        <w:rPr>
          <w:noProof/>
          <w:lang w:val="it-IT" w:eastAsia="it-IT"/>
        </w:rPr>
      </w:pPr>
      <w:r>
        <w:rPr>
          <w:noProof/>
        </w:rPr>
        <w:t xml:space="preserve">              </w:t>
      </w:r>
    </w:p>
    <w:p w:rsidR="00D03E92" w:rsidRDefault="00EB1E4B" w:rsidP="00404E5B">
      <w:pPr>
        <w:spacing w:before="92"/>
        <w:ind w:right="4234"/>
        <w:rPr>
          <w:noProof/>
        </w:rPr>
      </w:pPr>
      <w:r>
        <w:rPr>
          <w:noProof/>
          <w:lang w:val="it-IT" w:eastAsia="it-IT"/>
        </w:rPr>
        <w:drawing>
          <wp:inline distT="0" distB="0" distL="0" distR="0">
            <wp:extent cx="1064525" cy="962025"/>
            <wp:effectExtent l="0" t="0" r="254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2938" cy="978665"/>
                    </a:xfrm>
                    <a:prstGeom prst="rect">
                      <a:avLst/>
                    </a:prstGeom>
                    <a:noFill/>
                    <a:ln>
                      <a:noFill/>
                    </a:ln>
                  </pic:spPr>
                </pic:pic>
              </a:graphicData>
            </a:graphic>
          </wp:inline>
        </w:drawing>
      </w:r>
    </w:p>
    <w:p w:rsidR="00D03E92" w:rsidRDefault="00D03E92"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EB1E4B" w:rsidRPr="00EB1E4B" w:rsidRDefault="00EB1E4B" w:rsidP="00EB1E4B">
      <w:pPr>
        <w:pStyle w:val="Default"/>
        <w:jc w:val="both"/>
        <w:rPr>
          <w:rFonts w:ascii="Arial" w:hAnsi="Arial" w:cs="Arial"/>
          <w:sz w:val="14"/>
          <w:szCs w:val="14"/>
          <w:lang w:val="en-US"/>
        </w:rPr>
      </w:pPr>
      <w:proofErr w:type="spellStart"/>
      <w:r w:rsidRPr="00EB1E4B">
        <w:rPr>
          <w:rFonts w:ascii="Arial" w:hAnsi="Arial" w:cs="Arial"/>
          <w:sz w:val="14"/>
          <w:szCs w:val="14"/>
          <w:lang w:val="en-US"/>
        </w:rPr>
        <w:t>Grazia</w:t>
      </w:r>
      <w:proofErr w:type="spellEnd"/>
      <w:r w:rsidRPr="00EB1E4B">
        <w:rPr>
          <w:rFonts w:ascii="Arial" w:hAnsi="Arial" w:cs="Arial"/>
          <w:sz w:val="14"/>
          <w:szCs w:val="14"/>
          <w:lang w:val="en-US"/>
        </w:rPr>
        <w:t xml:space="preserve"> </w:t>
      </w:r>
      <w:proofErr w:type="spellStart"/>
      <w:r w:rsidRPr="00EB1E4B">
        <w:rPr>
          <w:rFonts w:ascii="Arial" w:hAnsi="Arial" w:cs="Arial"/>
          <w:sz w:val="14"/>
          <w:szCs w:val="14"/>
          <w:lang w:val="en-US"/>
        </w:rPr>
        <w:t>Leonzio</w:t>
      </w:r>
      <w:proofErr w:type="spellEnd"/>
      <w:r w:rsidRPr="00EB1E4B">
        <w:rPr>
          <w:rFonts w:ascii="Arial" w:hAnsi="Arial" w:cs="Arial"/>
          <w:sz w:val="14"/>
          <w:szCs w:val="14"/>
          <w:lang w:val="en-US"/>
        </w:rPr>
        <w:t xml:space="preserve"> is a PhD student from L’Aquila University. She published several articles and participated to several international and national congresses about environmental and energy aspect of chemical processes. She wrote an article about waste management in Italian regions and published in Columbia University web-side. She participated to M.U.N conferences and she is a member of several associations: A.I.D.I.C. (Italian Association of Chemical Engineering), S.C.I. (Italian Chemical Society), I.S.S.N.A.F. (Italian Scientists and Scholars in North America), E.C.A.S. (European Commission Authentication Service). She is a referee of several journals.  </w:t>
      </w:r>
    </w:p>
    <w:p w:rsidR="00AE3E37" w:rsidRDefault="00EB1E4B">
      <w:pPr>
        <w:spacing w:before="62"/>
        <w:ind w:left="4217" w:right="4235"/>
        <w:jc w:val="center"/>
        <w:rPr>
          <w:rFonts w:ascii="Arial"/>
          <w:sz w:val="14"/>
        </w:rPr>
      </w:pPr>
      <w:r>
        <w:rPr>
          <w:rFonts w:ascii="Arial"/>
          <w:sz w:val="14"/>
        </w:rPr>
        <w:t xml:space="preserve">Email: </w:t>
      </w:r>
      <w:hyperlink r:id="rId11" w:history="1">
        <w:r w:rsidRPr="00A258C1">
          <w:rPr>
            <w:rStyle w:val="Collegamentoipertestuale"/>
            <w:rFonts w:ascii="Arial"/>
            <w:sz w:val="14"/>
          </w:rPr>
          <w:t>grazia.leonzio@graduate.univaq.it</w:t>
        </w:r>
      </w:hyperlink>
    </w:p>
    <w:p w:rsidR="00AE3E37" w:rsidRDefault="00292ED9">
      <w:pPr>
        <w:pStyle w:val="Corpo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E2D5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AE3E37">
      <w:pPr>
        <w:pStyle w:val="Corpotesto"/>
        <w:rPr>
          <w:rFonts w:ascii="Arial"/>
          <w:sz w:val="20"/>
        </w:rPr>
      </w:pPr>
    </w:p>
    <w:p w:rsidR="00AE3E37" w:rsidRDefault="00AE3E37">
      <w:pPr>
        <w:pStyle w:val="Corpotesto"/>
        <w:spacing w:before="7"/>
        <w:rPr>
          <w:rFonts w:ascii="Arial"/>
          <w:sz w:val="29"/>
        </w:rPr>
      </w:pPr>
    </w:p>
    <w:p w:rsidR="00EB1E4B" w:rsidRDefault="00EB1E4B">
      <w:pPr>
        <w:pStyle w:val="Corpotesto"/>
        <w:spacing w:before="7"/>
        <w:rPr>
          <w:rFonts w:ascii="Arial"/>
          <w:sz w:val="29"/>
        </w:rPr>
      </w:pPr>
    </w:p>
    <w:p w:rsidR="00EB1E4B" w:rsidRDefault="00EB1E4B">
      <w:pPr>
        <w:pStyle w:val="Corpotesto"/>
        <w:spacing w:before="7"/>
        <w:rPr>
          <w:rFonts w:ascii="Arial"/>
          <w:sz w:val="29"/>
        </w:rPr>
      </w:pPr>
    </w:p>
    <w:p w:rsidR="00AE3E37" w:rsidRDefault="00EB1E4B" w:rsidP="00EB1E4B">
      <w:pPr>
        <w:spacing w:before="39"/>
        <w:ind w:left="100"/>
        <w:rPr>
          <w:rFonts w:ascii="Minion Pro"/>
          <w:b/>
          <w:sz w:val="20"/>
        </w:rPr>
      </w:pPr>
      <w:r>
        <w:rPr>
          <w:rFonts w:ascii="Minion Pro"/>
          <w:b/>
          <w:sz w:val="20"/>
        </w:rPr>
        <w:t>Notes/Comments</w:t>
      </w:r>
    </w:p>
    <w:p w:rsidR="00EB1E4B" w:rsidRDefault="00EB1E4B" w:rsidP="00EB1E4B">
      <w:pPr>
        <w:spacing w:before="39"/>
        <w:ind w:left="100"/>
        <w:rPr>
          <w:rFonts w:ascii="Minion Pro"/>
          <w:b/>
          <w:sz w:val="20"/>
        </w:rPr>
      </w:pPr>
    </w:p>
    <w:p w:rsidR="00EB1E4B" w:rsidRPr="0013708E" w:rsidRDefault="00EB1E4B" w:rsidP="00EB1E4B">
      <w:pPr>
        <w:jc w:val="both"/>
        <w:rPr>
          <w:b/>
        </w:rPr>
      </w:pPr>
      <w:r w:rsidRPr="0013708E">
        <w:rPr>
          <w:b/>
        </w:rPr>
        <w:t xml:space="preserve">Presenting author details </w:t>
      </w:r>
    </w:p>
    <w:p w:rsidR="00EB1E4B" w:rsidRPr="0013708E" w:rsidRDefault="00EB1E4B" w:rsidP="00EB1E4B">
      <w:pPr>
        <w:jc w:val="both"/>
      </w:pPr>
      <w:r w:rsidRPr="0013708E">
        <w:t xml:space="preserve">Full name: </w:t>
      </w:r>
      <w:r>
        <w:t xml:space="preserve"> </w:t>
      </w:r>
      <w:proofErr w:type="spellStart"/>
      <w:r>
        <w:t>Grazia</w:t>
      </w:r>
      <w:proofErr w:type="spellEnd"/>
      <w:r>
        <w:t xml:space="preserve"> </w:t>
      </w:r>
      <w:proofErr w:type="spellStart"/>
      <w:r>
        <w:t>Leonzio</w:t>
      </w:r>
      <w:proofErr w:type="spellEnd"/>
    </w:p>
    <w:p w:rsidR="00EB1E4B" w:rsidRDefault="00EB1E4B" w:rsidP="00EB1E4B">
      <w:pPr>
        <w:jc w:val="both"/>
      </w:pPr>
      <w:r w:rsidRPr="0013708E">
        <w:t>Contact number:</w:t>
      </w:r>
      <w:r w:rsidR="00FF4BA3">
        <w:t xml:space="preserve"> 3401537804</w:t>
      </w:r>
    </w:p>
    <w:p w:rsidR="00EB1E4B" w:rsidRPr="0013708E" w:rsidRDefault="00EB1E4B" w:rsidP="00EB1E4B">
      <w:pPr>
        <w:jc w:val="both"/>
      </w:pPr>
      <w:r>
        <w:t xml:space="preserve">Mail id: </w:t>
      </w:r>
      <w:r w:rsidR="00FF4BA3">
        <w:t>grazia.leonzio@graduate.univaq.it</w:t>
      </w:r>
    </w:p>
    <w:p w:rsidR="00EB1E4B" w:rsidRDefault="00FF4BA3" w:rsidP="00FF4BA3">
      <w:pPr>
        <w:jc w:val="both"/>
      </w:pPr>
      <w:r>
        <w:t>Category:  Poster presentation</w:t>
      </w:r>
    </w:p>
    <w:p w:rsidR="00EE47E9" w:rsidRDefault="00EE47E9" w:rsidP="00FF4BA3">
      <w:pPr>
        <w:jc w:val="both"/>
      </w:pPr>
    </w:p>
    <w:p w:rsidR="00EE47E9" w:rsidRDefault="00EE47E9" w:rsidP="00FF4BA3">
      <w:pPr>
        <w:jc w:val="both"/>
      </w:pPr>
    </w:p>
    <w:p w:rsidR="00EE47E9" w:rsidRDefault="00EE47E9" w:rsidP="00FF4BA3">
      <w:pPr>
        <w:jc w:val="both"/>
      </w:pPr>
    </w:p>
    <w:p w:rsidR="00EE47E9" w:rsidRDefault="00EE47E9" w:rsidP="00FF4BA3">
      <w:pPr>
        <w:jc w:val="both"/>
      </w:pPr>
    </w:p>
    <w:p w:rsidR="00EE47E9" w:rsidRPr="00FF4BA3" w:rsidRDefault="00EE47E9" w:rsidP="00FF4BA3">
      <w:pPr>
        <w:jc w:val="both"/>
        <w:sectPr w:rsidR="00EE47E9" w:rsidRPr="00FF4BA3" w:rsidSect="008E5477">
          <w:type w:val="continuous"/>
          <w:pgSz w:w="11910" w:h="16840"/>
          <w:pgMar w:top="995" w:right="600" w:bottom="840" w:left="620" w:header="720" w:footer="720" w:gutter="0"/>
          <w:cols w:space="720"/>
        </w:sectPr>
      </w:pPr>
    </w:p>
    <w:p w:rsidR="00AE3E37" w:rsidRDefault="00AE3E37">
      <w:pPr>
        <w:pStyle w:val="Corpotesto"/>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141" w:rsidRDefault="000C1141">
      <w:r>
        <w:separator/>
      </w:r>
    </w:p>
  </w:endnote>
  <w:endnote w:type="continuationSeparator" w:id="0">
    <w:p w:rsidR="000C1141" w:rsidRDefault="000C1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141" w:rsidRDefault="000C1141">
      <w:r>
        <w:separator/>
      </w:r>
    </w:p>
  </w:footnote>
  <w:footnote w:type="continuationSeparator" w:id="0">
    <w:p w:rsidR="000C1141" w:rsidRDefault="000C11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3A062C"/>
    <w:multiLevelType w:val="hybridMultilevel"/>
    <w:tmpl w:val="DE82D6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0FFB"/>
    <w:rsid w:val="000910CE"/>
    <w:rsid w:val="000C1141"/>
    <w:rsid w:val="000E2911"/>
    <w:rsid w:val="001263DF"/>
    <w:rsid w:val="001646C1"/>
    <w:rsid w:val="001C31BA"/>
    <w:rsid w:val="001F6434"/>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03E92"/>
    <w:rsid w:val="00DE3104"/>
    <w:rsid w:val="00DE6170"/>
    <w:rsid w:val="00E30AAC"/>
    <w:rsid w:val="00E90CB7"/>
    <w:rsid w:val="00E95D97"/>
    <w:rsid w:val="00EA2B8C"/>
    <w:rsid w:val="00EB1E4B"/>
    <w:rsid w:val="00EE47E9"/>
    <w:rsid w:val="00F046EA"/>
    <w:rsid w:val="00F72EEA"/>
    <w:rsid w:val="00F84CAE"/>
    <w:rsid w:val="00FA41DE"/>
    <w:rsid w:val="00FF4B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4CC0FB"/>
  <w15:docId w15:val="{A5113BB2-89DB-41A9-B2E2-F0821C89C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customStyle="1" w:styleId="Default">
    <w:name w:val="Default"/>
    <w:rsid w:val="00EB1E4B"/>
    <w:pPr>
      <w:widowControl/>
      <w:autoSpaceDE w:val="0"/>
      <w:autoSpaceDN w:val="0"/>
      <w:adjustRightInd w:val="0"/>
    </w:pPr>
    <w:rPr>
      <w:rFonts w:ascii="Times New Roman" w:eastAsia="Times New Roman" w:hAnsi="Times New Roman" w:cs="Times New Roman"/>
      <w:color w:val="000000"/>
      <w:sz w:val="24"/>
      <w:szCs w:val="24"/>
      <w:lang w:val="it-IT" w:eastAsia="it-IT"/>
    </w:rPr>
  </w:style>
  <w:style w:type="character" w:styleId="Menzione">
    <w:name w:val="Mention"/>
    <w:basedOn w:val="Carpredefinitoparagrafo"/>
    <w:uiPriority w:val="99"/>
    <w:semiHidden/>
    <w:unhideWhenUsed/>
    <w:rsid w:val="00EB1E4B"/>
    <w:rPr>
      <w:color w:val="2B579A"/>
      <w:shd w:val="clear" w:color="auto" w:fill="E6E6E6"/>
    </w:rPr>
  </w:style>
  <w:style w:type="paragraph" w:styleId="Didascalia">
    <w:name w:val="caption"/>
    <w:basedOn w:val="Normale"/>
    <w:next w:val="Normale"/>
    <w:uiPriority w:val="35"/>
    <w:unhideWhenUsed/>
    <w:qFormat/>
    <w:rsid w:val="00EE47E9"/>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azia.leonzio@graduate.univaq.it"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471</Words>
  <Characters>2689</Characters>
  <Application>Microsoft Office Word</Application>
  <DocSecurity>0</DocSecurity>
  <Lines>22</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cp:revision>
  <dcterms:created xsi:type="dcterms:W3CDTF">2017-07-13T19:09:00Z</dcterms:created>
  <dcterms:modified xsi:type="dcterms:W3CDTF">2017-07-13T19:51:00Z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