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B445CB" w:rsidRDefault="00B445CB" w:rsidP="00494130">
      <w:pPr>
        <w:pStyle w:val="Heading1"/>
        <w:spacing w:before="170"/>
        <w:ind w:left="0"/>
        <w:rPr>
          <w:color w:val="337AB7"/>
        </w:rPr>
      </w:pPr>
      <w:r w:rsidRPr="00B445CB">
        <w:rPr>
          <w:color w:val="337AB7"/>
        </w:rPr>
        <w:t xml:space="preserve">Wind Catcher with </w:t>
      </w:r>
      <w:r>
        <w:rPr>
          <w:color w:val="337AB7"/>
        </w:rPr>
        <w:t xml:space="preserve">downstream </w:t>
      </w:r>
      <w:r w:rsidRPr="00B445CB">
        <w:rPr>
          <w:color w:val="337AB7"/>
        </w:rPr>
        <w:t xml:space="preserve">Fog Injection for </w:t>
      </w:r>
      <w:r>
        <w:rPr>
          <w:color w:val="337AB7"/>
        </w:rPr>
        <w:t xml:space="preserve">Thermal Comfort </w:t>
      </w:r>
      <w:r w:rsidRPr="00B445CB">
        <w:rPr>
          <w:color w:val="337AB7"/>
        </w:rPr>
        <w:t>of a School Building</w:t>
      </w:r>
      <w:r w:rsidRPr="00B445CB">
        <w:rPr>
          <w:color w:val="337AB7"/>
        </w:rPr>
        <w:t xml:space="preserve"> </w:t>
      </w:r>
      <w:r w:rsidRPr="00B445CB">
        <w:rPr>
          <w:color w:val="337AB7"/>
        </w:rPr>
        <w:t>in Hot Arid Areas: Assessment of the</w:t>
      </w:r>
      <w:r>
        <w:rPr>
          <w:color w:val="337AB7"/>
        </w:rPr>
        <w:t xml:space="preserve"> </w:t>
      </w:r>
      <w:r w:rsidRPr="00B445CB">
        <w:rPr>
          <w:color w:val="337AB7"/>
        </w:rPr>
        <w:t xml:space="preserve">Hourly Values Air </w:t>
      </w:r>
      <w:r w:rsidRPr="00095B3B">
        <w:rPr>
          <w:noProof/>
          <w:color w:val="337AB7"/>
        </w:rPr>
        <w:t>flowrate</w:t>
      </w:r>
      <w:r w:rsidRPr="00B445CB">
        <w:rPr>
          <w:color w:val="337AB7"/>
        </w:rPr>
        <w:t xml:space="preserve"> and Outlet Air Psychrometric</w:t>
      </w:r>
      <w:r>
        <w:rPr>
          <w:color w:val="337AB7"/>
        </w:rPr>
        <w:t xml:space="preserve"> Properties</w:t>
      </w:r>
      <w:r w:rsidRPr="00B445CB">
        <w:rPr>
          <w:color w:val="337AB7"/>
        </w:rPr>
        <w:t xml:space="preserve"> </w:t>
      </w:r>
    </w:p>
    <w:p w:rsidR="00B445CB" w:rsidRPr="00B445CB" w:rsidRDefault="00B445CB" w:rsidP="00B445CB">
      <w:pPr>
        <w:pStyle w:val="BodyText"/>
        <w:spacing w:before="73" w:line="198" w:lineRule="exact"/>
        <w:ind w:left="100" w:right="5987"/>
        <w:rPr>
          <w:rFonts w:ascii="Arial"/>
        </w:rPr>
      </w:pPr>
      <w:r w:rsidRPr="00B445CB">
        <w:rPr>
          <w:rFonts w:ascii="Arial"/>
        </w:rPr>
        <w:t>Ahmed Hamza H. Ali, Prof. Dr.-Ing. Department of Mechanical Engineering, Faculty of Engineering, Assiut University, Assiut 71516, Egypt.</w:t>
      </w:r>
    </w:p>
    <w:p w:rsidR="00AE3E37" w:rsidRDefault="00095B3B" w:rsidP="00B445CB">
      <w:pPr>
        <w:pStyle w:val="BodyText"/>
        <w:spacing w:before="73" w:line="198" w:lineRule="exact"/>
        <w:ind w:left="100" w:right="5987"/>
        <w:rPr>
          <w:rFonts w:ascii="Arial"/>
        </w:rPr>
      </w:pPr>
      <w:r>
        <w:rPr>
          <w:rFonts w:ascii="Arial"/>
          <w:noProof/>
        </w:rPr>
        <w:t>E-M</w:t>
      </w:r>
      <w:r w:rsidR="00B445CB" w:rsidRPr="00095B3B">
        <w:rPr>
          <w:rFonts w:ascii="Arial"/>
          <w:noProof/>
        </w:rPr>
        <w:t>ail</w:t>
      </w:r>
      <w:r w:rsidR="00B445CB" w:rsidRPr="00B445CB">
        <w:rPr>
          <w:rFonts w:ascii="Arial"/>
        </w:rPr>
        <w:t>: ah-hamza@aun.edu.eg, Tel. 01223971265</w:t>
      </w:r>
    </w:p>
    <w:p w:rsidR="00B445CB" w:rsidRDefault="00B445CB" w:rsidP="00B445CB">
      <w:pPr>
        <w:pStyle w:val="BodyText"/>
        <w:spacing w:before="73" w:line="198" w:lineRule="exact"/>
        <w:ind w:left="100" w:right="5987"/>
        <w:rPr>
          <w:rFonts w:ascii="Arial"/>
        </w:rPr>
      </w:pPr>
    </w:p>
    <w:p w:rsidR="00A64C0B" w:rsidRDefault="00B445CB" w:rsidP="00B445CB">
      <w:pPr>
        <w:pStyle w:val="BodyText"/>
        <w:spacing w:before="73" w:line="198" w:lineRule="exact"/>
        <w:ind w:left="100" w:right="5987"/>
        <w:rPr>
          <w:rFonts w:ascii="Arial"/>
        </w:rPr>
      </w:pPr>
      <w:r>
        <w:rPr>
          <w:rFonts w:ascii="Arial"/>
        </w:rPr>
        <w:t>Heba Abdel Rasheed S.</w:t>
      </w:r>
      <w:r w:rsidRPr="00B445CB">
        <w:rPr>
          <w:rFonts w:ascii="Arial"/>
        </w:rPr>
        <w:t xml:space="preserve"> Zeid</w:t>
      </w:r>
      <w:r>
        <w:rPr>
          <w:rFonts w:ascii="Arial"/>
        </w:rPr>
        <w:t xml:space="preserve">, </w:t>
      </w:r>
      <w:r w:rsidRPr="00095B3B">
        <w:rPr>
          <w:rFonts w:ascii="Arial"/>
          <w:noProof/>
        </w:rPr>
        <w:t>Ph</w:t>
      </w:r>
      <w:r w:rsidR="00095B3B">
        <w:rPr>
          <w:rFonts w:ascii="Arial"/>
          <w:noProof/>
        </w:rPr>
        <w:t>.D.</w:t>
      </w:r>
      <w:r>
        <w:rPr>
          <w:rFonts w:ascii="Arial"/>
        </w:rPr>
        <w:t xml:space="preserve">, </w:t>
      </w:r>
      <w:r w:rsidRPr="00B445CB">
        <w:rPr>
          <w:rFonts w:ascii="Arial"/>
        </w:rPr>
        <w:t xml:space="preserve">Department of </w:t>
      </w:r>
      <w:r>
        <w:rPr>
          <w:rFonts w:ascii="Arial"/>
        </w:rPr>
        <w:t>Architecture</w:t>
      </w:r>
      <w:r w:rsidRPr="00B445CB">
        <w:rPr>
          <w:rFonts w:ascii="Arial"/>
        </w:rPr>
        <w:t xml:space="preserve"> Engineering, Faculty of Engineering, Assiut University, Assiut 71516, Egypt.</w:t>
      </w:r>
      <w:r w:rsidR="00A64C0B">
        <w:rPr>
          <w:rFonts w:ascii="Arial"/>
        </w:rPr>
        <w:t xml:space="preserve"> </w:t>
      </w:r>
    </w:p>
    <w:p w:rsidR="00B445CB" w:rsidRDefault="00095B3B" w:rsidP="00B445CB">
      <w:pPr>
        <w:pStyle w:val="BodyText"/>
        <w:spacing w:before="73" w:line="198" w:lineRule="exact"/>
        <w:ind w:left="100" w:right="5987"/>
        <w:rPr>
          <w:rFonts w:ascii="Arial"/>
          <w:sz w:val="21"/>
        </w:rPr>
        <w:sectPr w:rsidR="00B445CB" w:rsidSect="008E5477">
          <w:footerReference w:type="default" r:id="rId7"/>
          <w:type w:val="continuous"/>
          <w:pgSz w:w="11910" w:h="16840"/>
          <w:pgMar w:top="995" w:right="600" w:bottom="840" w:left="620" w:header="0" w:footer="0" w:gutter="0"/>
          <w:cols w:space="720"/>
          <w:docGrid w:linePitch="299"/>
        </w:sectPr>
      </w:pPr>
      <w:r>
        <w:rPr>
          <w:rFonts w:ascii="Arial"/>
          <w:noProof/>
        </w:rPr>
        <w:t>E-M</w:t>
      </w:r>
      <w:r w:rsidR="00A64C0B" w:rsidRPr="00095B3B">
        <w:rPr>
          <w:rFonts w:ascii="Arial"/>
          <w:noProof/>
        </w:rPr>
        <w:t>ail</w:t>
      </w:r>
      <w:r w:rsidR="00A64C0B" w:rsidRPr="00B445CB">
        <w:rPr>
          <w:rFonts w:ascii="Arial"/>
        </w:rPr>
        <w:t xml:space="preserve">: </w:t>
      </w:r>
      <w:r w:rsidR="00A64C0B" w:rsidRPr="00A64C0B">
        <w:rPr>
          <w:rFonts w:ascii="Arial"/>
        </w:rPr>
        <w:t>heba_elzeidy@hotmail.com</w:t>
      </w:r>
    </w:p>
    <w:p w:rsidR="00AE3E37" w:rsidRDefault="00A9710C">
      <w:pPr>
        <w:pStyle w:val="Heading3"/>
        <w:spacing w:before="147"/>
        <w:jc w:val="both"/>
      </w:pPr>
      <w:r>
        <w:rPr>
          <w:color w:val="BF5A14"/>
        </w:rPr>
        <w:t>Abstract</w:t>
      </w:r>
      <w:r w:rsidR="00404E5B">
        <w:rPr>
          <w:color w:val="BF5A14"/>
        </w:rPr>
        <w:t xml:space="preserve"> </w:t>
      </w:r>
    </w:p>
    <w:p w:rsidR="00AE3E37" w:rsidRDefault="00B445CB" w:rsidP="00B445CB">
      <w:pPr>
        <w:pStyle w:val="BodyText"/>
        <w:spacing w:before="90" w:line="280" w:lineRule="auto"/>
        <w:ind w:left="100"/>
        <w:jc w:val="both"/>
      </w:pPr>
      <w:r w:rsidRPr="00B445CB">
        <w:t xml:space="preserve">In 2015, the energy demand in Egypt was higher than production and represented one of the barriers for further development. However, the national short-term energy plane which implemented in 2016 decreased the issue into the minimum. This shortage is clearly larger during summer time due to extra energy demand required to drive vapor compression air conditioners to cover the building's cooling load demand. In many </w:t>
      </w:r>
      <w:r w:rsidR="00095B3B">
        <w:rPr>
          <w:noProof/>
        </w:rPr>
        <w:t>kinds of literature</w:t>
      </w:r>
      <w:r w:rsidRPr="00B445CB">
        <w:t xml:space="preserve">, it </w:t>
      </w:r>
      <w:r w:rsidRPr="00095B3B">
        <w:rPr>
          <w:noProof/>
        </w:rPr>
        <w:t>is reported</w:t>
      </w:r>
      <w:r w:rsidRPr="00B445CB">
        <w:t xml:space="preserve"> that conventional air conditioning systems (A/C) has a large contribution to the buildings energy consumption and represent more than 70 % of building energy consumption in the Middle East. Besides, the role of those A/C system refrigerants in the harmful emissions leads to the greenhouse gasses effect, while, few of those systems refrigerants contribute to depletion of the ozone layer.  Nowadays there are many available passive techniques, or </w:t>
      </w:r>
      <w:r w:rsidRPr="00095B3B">
        <w:rPr>
          <w:noProof/>
        </w:rPr>
        <w:t>active</w:t>
      </w:r>
      <w:r w:rsidRPr="00B445CB">
        <w:t xml:space="preserve"> technologies have been used to provide the thermal comfort condition within buildings that can </w:t>
      </w:r>
      <w:r w:rsidRPr="00095B3B">
        <w:rPr>
          <w:noProof/>
        </w:rPr>
        <w:t>be utilized</w:t>
      </w:r>
      <w:r w:rsidRPr="00B445CB">
        <w:t xml:space="preserve"> as an alternative solution for reducing current energy consumption and the harmful gasses emissions. However, practical and energy efficient hybrid active and passive system that provide the cooling for buildings in summer session at best cost performance is a still a challenge worldwide and in particular in most developing countries located in hot, arid areas. In this study, the innovative design of wind catcher with fog injection </w:t>
      </w:r>
      <w:r>
        <w:t xml:space="preserve">system </w:t>
      </w:r>
      <w:r w:rsidRPr="00B445CB">
        <w:t xml:space="preserve">that is appropriate for use in hot, </w:t>
      </w:r>
      <w:r w:rsidR="00095B3B">
        <w:rPr>
          <w:noProof/>
        </w:rPr>
        <w:t>dry</w:t>
      </w:r>
      <w:r w:rsidRPr="00B445CB">
        <w:t xml:space="preserve"> areas </w:t>
      </w:r>
      <w:r w:rsidRPr="00095B3B">
        <w:rPr>
          <w:noProof/>
        </w:rPr>
        <w:t xml:space="preserve">is </w:t>
      </w:r>
      <w:r w:rsidRPr="00095B3B">
        <w:rPr>
          <w:noProof/>
        </w:rPr>
        <w:t>investigated</w:t>
      </w:r>
      <w:r w:rsidRPr="00B445CB">
        <w:t xml:space="preserve">. </w:t>
      </w:r>
      <w:r w:rsidRPr="00095B3B">
        <w:rPr>
          <w:noProof/>
        </w:rPr>
        <w:t>This</w:t>
      </w:r>
      <w:r w:rsidRPr="00B445CB">
        <w:t xml:space="preserve"> followed by an assessment of the hourly values of the air flow rate with quantitative values of the outlet air psychrometric properties from this hybrid system that proposed to provide thermal comfort condition for a </w:t>
      </w:r>
      <w:r>
        <w:t>school</w:t>
      </w:r>
      <w:r w:rsidRPr="00B445CB">
        <w:t xml:space="preserve"> building in the hot, arid area is evaluated.</w:t>
      </w:r>
    </w:p>
    <w:p w:rsidR="00B445CB" w:rsidRDefault="00A9710C" w:rsidP="00B445CB">
      <w:pPr>
        <w:pStyle w:val="Heading3"/>
        <w:spacing w:before="74"/>
        <w:rPr>
          <w:b w:val="0"/>
          <w:color w:val="BF5A14"/>
        </w:rPr>
      </w:pPr>
      <w:r>
        <w:rPr>
          <w:b w:val="0"/>
        </w:rPr>
        <w:br w:type="column"/>
      </w:r>
      <w:r w:rsidR="00B445CB">
        <w:rPr>
          <w:b w:val="0"/>
          <w:color w:val="BF5A14"/>
        </w:rPr>
        <w:t xml:space="preserve"> </w:t>
      </w:r>
    </w:p>
    <w:p w:rsidR="005973B9" w:rsidRDefault="005973B9" w:rsidP="005973B9">
      <w:pPr>
        <w:spacing w:line="204" w:lineRule="exact"/>
        <w:rPr>
          <w:rFonts w:ascii="Arial"/>
          <w:b/>
          <w:sz w:val="20"/>
        </w:rPr>
      </w:pPr>
      <w:r>
        <w:rPr>
          <w:rFonts w:ascii="Arial"/>
          <w:b/>
          <w:color w:val="BF5A14"/>
          <w:sz w:val="20"/>
        </w:rPr>
        <w:t>Recent Publications (minimum 5)</w:t>
      </w:r>
    </w:p>
    <w:p w:rsidR="00A64C0B" w:rsidRPr="00A64C0B" w:rsidRDefault="00A64C0B" w:rsidP="00A64C0B">
      <w:pPr>
        <w:pStyle w:val="ListParagraph"/>
        <w:numPr>
          <w:ilvl w:val="0"/>
          <w:numId w:val="3"/>
        </w:numPr>
        <w:tabs>
          <w:tab w:val="left" w:pos="384"/>
        </w:tabs>
        <w:spacing w:before="103" w:line="216" w:lineRule="exact"/>
        <w:ind w:right="138" w:hanging="283"/>
        <w:rPr>
          <w:sz w:val="18"/>
        </w:rPr>
      </w:pPr>
      <w:r w:rsidRPr="00A64C0B">
        <w:rPr>
          <w:sz w:val="18"/>
        </w:rPr>
        <w:t>Ahmed Hamza H. Ali, Design Optimization of Staggered Plates' Channel Heated by Radiation Heat Flux based on the Convective Heat Transfer and Fluid Flow for Hybrid Photovoltaic/Thermal System, Sustainable Energy Technologies and Assessments, DOI: 10.1016/j.seta.2017.01.006 (January 2017)</w:t>
      </w:r>
    </w:p>
    <w:p w:rsidR="00A64C0B" w:rsidRPr="00A64C0B" w:rsidRDefault="00A64C0B" w:rsidP="00A64C0B">
      <w:pPr>
        <w:pStyle w:val="ListParagraph"/>
        <w:numPr>
          <w:ilvl w:val="0"/>
          <w:numId w:val="3"/>
        </w:numPr>
        <w:tabs>
          <w:tab w:val="left" w:pos="384"/>
        </w:tabs>
        <w:spacing w:before="103" w:line="216" w:lineRule="exact"/>
        <w:ind w:right="138" w:hanging="283"/>
        <w:rPr>
          <w:sz w:val="18"/>
        </w:rPr>
      </w:pPr>
      <w:r w:rsidRPr="00A64C0B">
        <w:rPr>
          <w:sz w:val="18"/>
        </w:rPr>
        <w:t>Ahmed Hamza H. Ali, Performance-Cost and Global Warming Assessments of Two Residential Scale Solar Cooling Systems versus a Conventional One in Hot Arid Areas, Sustainable Energy Technologies and Assessments, DOI: 10.1016/j.seta.2017.01.009 (January 2017)</w:t>
      </w:r>
    </w:p>
    <w:p w:rsidR="00A64C0B" w:rsidRPr="00A64C0B" w:rsidRDefault="00A64C0B" w:rsidP="00A64C0B">
      <w:pPr>
        <w:pStyle w:val="ListParagraph"/>
        <w:numPr>
          <w:ilvl w:val="0"/>
          <w:numId w:val="3"/>
        </w:numPr>
        <w:tabs>
          <w:tab w:val="left" w:pos="384"/>
        </w:tabs>
        <w:spacing w:before="103" w:line="216" w:lineRule="exact"/>
        <w:ind w:right="138" w:hanging="283"/>
        <w:rPr>
          <w:sz w:val="18"/>
        </w:rPr>
      </w:pPr>
      <w:r w:rsidRPr="00A64C0B">
        <w:rPr>
          <w:sz w:val="18"/>
        </w:rPr>
        <w:t>Ahmed Hamza H. Ali and Mohamed Noureldin Ibrahim, Performance and Environmental Impact of a Turbojet Engine Fuelled by Blends of Biodiesels. International Journal of Environmental Science and Technology: Vol. 14, DOI: 10.1007/s13762-016-1228-4, Pages 1–14, (March 2017)</w:t>
      </w:r>
    </w:p>
    <w:p w:rsidR="00A64C0B" w:rsidRPr="00A64C0B" w:rsidRDefault="00A64C0B" w:rsidP="00A64C0B">
      <w:pPr>
        <w:pStyle w:val="ListParagraph"/>
        <w:numPr>
          <w:ilvl w:val="0"/>
          <w:numId w:val="3"/>
        </w:numPr>
        <w:tabs>
          <w:tab w:val="left" w:pos="384"/>
        </w:tabs>
        <w:spacing w:before="103" w:line="216" w:lineRule="exact"/>
        <w:ind w:right="138" w:hanging="283"/>
        <w:rPr>
          <w:sz w:val="18"/>
        </w:rPr>
      </w:pPr>
      <w:r w:rsidRPr="00A64C0B">
        <w:rPr>
          <w:sz w:val="18"/>
        </w:rPr>
        <w:t xml:space="preserve">Ahmed Hamza H. Ali, Performance Assessment and Gained Operational Experiences of a Residential Scale Solar Thermal Driven Adsorption Cooling System Installed in Hot Arid Area. Energy and Buildings: DOI: 10.1016/j.enbuild.2016.12.062, </w:t>
      </w:r>
      <w:hyperlink r:id="rId8" w:tooltip="Go to table of contents for this volume/issue" w:history="1">
        <w:r w:rsidRPr="00A64C0B">
          <w:rPr>
            <w:sz w:val="18"/>
          </w:rPr>
          <w:t>Vol. 138</w:t>
        </w:r>
      </w:hyperlink>
      <w:r w:rsidRPr="00A64C0B">
        <w:rPr>
          <w:sz w:val="18"/>
        </w:rPr>
        <w:t>, Pages 271–279, (March 2017)</w:t>
      </w:r>
    </w:p>
    <w:p w:rsidR="00AE3E37" w:rsidRPr="00A64C0B" w:rsidRDefault="00A64C0B" w:rsidP="00A64C0B">
      <w:pPr>
        <w:pStyle w:val="ListParagraph"/>
        <w:numPr>
          <w:ilvl w:val="0"/>
          <w:numId w:val="3"/>
        </w:numPr>
        <w:tabs>
          <w:tab w:val="left" w:pos="384"/>
        </w:tabs>
        <w:spacing w:before="103" w:line="216" w:lineRule="exact"/>
        <w:ind w:right="138" w:hanging="283"/>
        <w:rPr>
          <w:sz w:val="18"/>
        </w:rPr>
      </w:pPr>
      <w:r w:rsidRPr="00A64C0B">
        <w:rPr>
          <w:sz w:val="18"/>
        </w:rPr>
        <w:t xml:space="preserve">Ahmed M. Reda, Ahmed Hamza H. Ali, Mahmoud G. Morsy and Ibrahim S Taha, Performance of a Small Scale Solar Powered Adsorption Cooling System. International Journal of Green Energy DOI:10.1080/15435075.2016.1234380, Volume 14, 2017 - </w:t>
      </w:r>
      <w:hyperlink r:id="rId9" w:history="1">
        <w:r w:rsidRPr="00A64C0B">
          <w:rPr>
            <w:sz w:val="18"/>
          </w:rPr>
          <w:t>Issue 1</w:t>
        </w:r>
      </w:hyperlink>
      <w:r w:rsidRPr="00A64C0B">
        <w:rPr>
          <w:sz w:val="18"/>
        </w:rPr>
        <w:t xml:space="preserve"> Pages 75–85, (January 2017)</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C060A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bookmarkStart w:id="0" w:name="_GoBack"/>
      <w:bookmarkEnd w:id="0"/>
      <w:r>
        <w:rPr>
          <w:noProof/>
        </w:rPr>
        <w:t xml:space="preserve">              </w:t>
      </w:r>
      <w:r w:rsidR="00A64C0B" w:rsidRPr="00A64C0B">
        <w:drawing>
          <wp:inline distT="0" distB="0" distL="0" distR="0" wp14:anchorId="187F2B6E" wp14:editId="4CBC7F20">
            <wp:extent cx="695656" cy="97574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5656" cy="975740"/>
                    </a:xfrm>
                    <a:prstGeom prst="rect">
                      <a:avLst/>
                    </a:prstGeom>
                  </pic:spPr>
                </pic:pic>
              </a:graphicData>
            </a:graphic>
          </wp:inline>
        </w:drawing>
      </w:r>
      <w:r w:rsidR="00A64C0B" w:rsidRPr="00A64C0B">
        <w:t xml:space="preserve"> </w:t>
      </w:r>
      <w:r w:rsidR="00A9710C">
        <w:rPr>
          <w:rFonts w:ascii="Arial"/>
          <w:color w:val="BF5A14"/>
        </w:rPr>
        <w:t>Biography</w:t>
      </w:r>
      <w:r w:rsidR="00404E5B">
        <w:rPr>
          <w:rFonts w:ascii="Arial"/>
          <w:color w:val="BF5A14"/>
        </w:rPr>
        <w:t xml:space="preserve"> </w:t>
      </w:r>
    </w:p>
    <w:p w:rsidR="00A64C0B" w:rsidRDefault="00A64C0B">
      <w:pPr>
        <w:spacing w:before="41" w:line="154" w:lineRule="exact"/>
        <w:ind w:left="213" w:right="231"/>
        <w:jc w:val="both"/>
        <w:rPr>
          <w:rFonts w:ascii="Arial"/>
          <w:sz w:val="14"/>
        </w:rPr>
      </w:pPr>
      <w:r w:rsidRPr="00A64C0B">
        <w:rPr>
          <w:rFonts w:ascii="Arial"/>
          <w:sz w:val="14"/>
        </w:rPr>
        <w:t>Ahmed Hamza H Ali is a Professor of Refrigeration and Air-Conditioning at Assiut University</w:t>
      </w:r>
      <w:r w:rsidRPr="00A64C0B">
        <w:rPr>
          <w:rFonts w:ascii="Arial"/>
          <w:sz w:val="14"/>
        </w:rPr>
        <w:t xml:space="preserve"> </w:t>
      </w:r>
      <w:r>
        <w:rPr>
          <w:rFonts w:ascii="Arial"/>
          <w:sz w:val="14"/>
        </w:rPr>
        <w:t xml:space="preserve">and </w:t>
      </w:r>
      <w:r w:rsidRPr="00A64C0B">
        <w:rPr>
          <w:rFonts w:ascii="Arial"/>
          <w:sz w:val="14"/>
        </w:rPr>
        <w:t xml:space="preserve">Professional Certified Consultant for Renewable Energy and Energy Efficiency as well as, Egypt since June 1987. In April 1999, he obtained the Doctoral Degree in Engineering from Muroran Institute of Technology, Hokkaido, JAPAN. </w:t>
      </w:r>
      <w:r>
        <w:rPr>
          <w:rFonts w:ascii="Arial"/>
          <w:sz w:val="14"/>
        </w:rPr>
        <w:t>H</w:t>
      </w:r>
      <w:r w:rsidRPr="00A64C0B">
        <w:rPr>
          <w:rFonts w:ascii="Arial"/>
          <w:sz w:val="14"/>
        </w:rPr>
        <w:t xml:space="preserve">e </w:t>
      </w:r>
      <w:r w:rsidR="00095B3B">
        <w:rPr>
          <w:rFonts w:ascii="Arial"/>
          <w:noProof/>
          <w:sz w:val="14"/>
        </w:rPr>
        <w:t>receiv</w:t>
      </w:r>
      <w:r w:rsidRPr="00095B3B">
        <w:rPr>
          <w:rFonts w:ascii="Arial"/>
          <w:noProof/>
          <w:sz w:val="14"/>
        </w:rPr>
        <w:t>ed</w:t>
      </w:r>
      <w:r w:rsidRPr="00A64C0B">
        <w:rPr>
          <w:rFonts w:ascii="Arial"/>
          <w:sz w:val="14"/>
        </w:rPr>
        <w:t xml:space="preserve"> his BSc. Degree in Mechanical Engineering, from Assiut University, Egypt, in June 1986. Ahmed Hamza worked as a Professor of Energy Systems at Fraunhofer Institute for Energy Systems and Environmental Engineering, UMSICHT, Germany from March 2006 to April 2008. </w:t>
      </w:r>
      <w:r>
        <w:rPr>
          <w:rFonts w:ascii="Arial"/>
          <w:sz w:val="14"/>
        </w:rPr>
        <w:t>He</w:t>
      </w:r>
      <w:r w:rsidRPr="00A64C0B">
        <w:rPr>
          <w:rFonts w:ascii="Arial"/>
          <w:sz w:val="14"/>
        </w:rPr>
        <w:t xml:space="preserve"> is a Professional </w:t>
      </w:r>
      <w:r w:rsidR="00095B3B">
        <w:rPr>
          <w:rFonts w:ascii="Arial"/>
          <w:noProof/>
          <w:sz w:val="14"/>
        </w:rPr>
        <w:t>E</w:t>
      </w:r>
      <w:r w:rsidRPr="00095B3B">
        <w:rPr>
          <w:rFonts w:ascii="Arial"/>
          <w:noProof/>
          <w:sz w:val="14"/>
        </w:rPr>
        <w:t>ngineer</w:t>
      </w:r>
      <w:r w:rsidRPr="00A64C0B">
        <w:rPr>
          <w:rFonts w:ascii="Arial"/>
          <w:sz w:val="14"/>
        </w:rPr>
        <w:t xml:space="preserve"> in HVAC (Heating Ventilating and Air Conditioning) systems as well as solar energy systems. His principal areas of research and expertise: currently leading activities in the basic and applied research in Renewable Energy Systems including Solar Energy Cooling and Heating Systems, Thermal Energy Storage Systems, Thermal analysis for cooling and heating of buildings including Industrial Energy audit and energy efficiency. Honors: Member of International Solar Energy Society (ISES) since 1994 until now. Awards: Alexander von Humboldt Foundation, Germany, Fellowship (March 2006 - April 2008). He has published more than 1</w:t>
      </w:r>
      <w:r>
        <w:rPr>
          <w:rFonts w:ascii="Arial"/>
          <w:sz w:val="14"/>
        </w:rPr>
        <w:t>50</w:t>
      </w:r>
      <w:r w:rsidRPr="00A64C0B">
        <w:rPr>
          <w:rFonts w:ascii="Arial"/>
          <w:sz w:val="14"/>
        </w:rPr>
        <w:t xml:space="preserve"> papers (over 60 in refereed Int. J., with </w:t>
      </w:r>
      <w:r w:rsidRPr="00095B3B">
        <w:rPr>
          <w:rFonts w:ascii="Arial"/>
          <w:noProof/>
          <w:sz w:val="14"/>
        </w:rPr>
        <w:t>H</w:t>
      </w:r>
      <w:r w:rsidR="00095B3B">
        <w:rPr>
          <w:rFonts w:ascii="Arial"/>
          <w:noProof/>
          <w:sz w:val="14"/>
        </w:rPr>
        <w:t>-</w:t>
      </w:r>
      <w:r w:rsidRPr="00095B3B">
        <w:rPr>
          <w:rFonts w:ascii="Arial"/>
          <w:noProof/>
          <w:sz w:val="14"/>
        </w:rPr>
        <w:t>index</w:t>
      </w:r>
      <w:r w:rsidRPr="00A64C0B">
        <w:rPr>
          <w:rFonts w:ascii="Arial"/>
          <w:sz w:val="14"/>
        </w:rPr>
        <w:t xml:space="preserve"> 12), </w:t>
      </w:r>
      <w:r w:rsidR="00095B3B">
        <w:rPr>
          <w:rFonts w:ascii="Arial"/>
          <w:noProof/>
          <w:sz w:val="14"/>
        </w:rPr>
        <w:t>five</w:t>
      </w:r>
      <w:r w:rsidRPr="00A64C0B">
        <w:rPr>
          <w:rFonts w:ascii="Arial"/>
          <w:sz w:val="14"/>
        </w:rPr>
        <w:t xml:space="preserve"> books and 6 BK chapters.</w:t>
      </w:r>
    </w:p>
    <w:p w:rsidR="00AE3E37" w:rsidRDefault="00A9710C">
      <w:pPr>
        <w:spacing w:before="62"/>
        <w:ind w:left="4217" w:right="4235"/>
        <w:jc w:val="center"/>
        <w:rPr>
          <w:rFonts w:ascii="Arial"/>
          <w:sz w:val="14"/>
        </w:rPr>
      </w:pPr>
      <w:r>
        <w:rPr>
          <w:rFonts w:ascii="Arial"/>
          <w:sz w:val="14"/>
        </w:rPr>
        <w:t xml:space="preserve">Email: </w:t>
      </w:r>
      <w:hyperlink r:id="rId11" w:history="1">
        <w:r w:rsidR="00A64C0B" w:rsidRPr="00ED2BF7">
          <w:rPr>
            <w:rStyle w:val="Hyperlink"/>
            <w:rFonts w:ascii="Arial"/>
            <w:sz w:val="14"/>
          </w:rPr>
          <w:t>ah-hamza@aun.edu.eg</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7CCFD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64C0B" w:rsidRDefault="00A64C0B">
      <w:pPr>
        <w:pStyle w:val="BodyText"/>
        <w:rPr>
          <w:rFonts w:ascii="Arial"/>
          <w:sz w:val="20"/>
        </w:rPr>
      </w:pPr>
    </w:p>
    <w:p w:rsidR="00A64C0B" w:rsidRDefault="00A64C0B">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pPr>
    </w:p>
    <w:p w:rsidR="00A64C0B" w:rsidRDefault="00A64C0B">
      <w:pPr>
        <w:rPr>
          <w:rFonts w:ascii="Minion Pro"/>
          <w:sz w:val="24"/>
        </w:rPr>
      </w:pPr>
    </w:p>
    <w:p w:rsidR="00A64C0B" w:rsidRPr="0013708E" w:rsidRDefault="00A64C0B" w:rsidP="00A64C0B">
      <w:pPr>
        <w:jc w:val="both"/>
        <w:rPr>
          <w:b/>
        </w:rPr>
      </w:pPr>
      <w:r w:rsidRPr="0013708E">
        <w:rPr>
          <w:b/>
        </w:rPr>
        <w:t xml:space="preserve">Presenting author details </w:t>
      </w:r>
    </w:p>
    <w:p w:rsidR="00A64C0B" w:rsidRPr="0013708E" w:rsidRDefault="00A64C0B" w:rsidP="00A64C0B">
      <w:pPr>
        <w:jc w:val="both"/>
      </w:pPr>
      <w:r w:rsidRPr="0013708E">
        <w:t xml:space="preserve">Full name: </w:t>
      </w:r>
      <w:r w:rsidRPr="00097E22">
        <w:rPr>
          <w:rFonts w:asciiTheme="majorBidi" w:hAnsiTheme="majorBidi" w:cstheme="majorBidi"/>
          <w:b/>
          <w:bCs/>
        </w:rPr>
        <w:t>Ahmed Hamza H. Ali</w:t>
      </w:r>
      <w:r>
        <w:rPr>
          <w:rFonts w:asciiTheme="majorBidi" w:hAnsiTheme="majorBidi" w:cstheme="majorBidi"/>
          <w:b/>
          <w:bCs/>
        </w:rPr>
        <w:t xml:space="preserve">, </w:t>
      </w:r>
      <w:r w:rsidRPr="00097E22">
        <w:rPr>
          <w:rFonts w:asciiTheme="majorBidi" w:hAnsiTheme="majorBidi" w:cstheme="majorBidi"/>
        </w:rPr>
        <w:t>Prof. Dr</w:t>
      </w:r>
      <w:r>
        <w:rPr>
          <w:rFonts w:asciiTheme="majorBidi" w:hAnsiTheme="majorBidi" w:cstheme="majorBidi"/>
        </w:rPr>
        <w:t>.-</w:t>
      </w:r>
      <w:r w:rsidRPr="00097E22">
        <w:rPr>
          <w:rFonts w:asciiTheme="majorBidi" w:hAnsiTheme="majorBidi" w:cstheme="majorBidi"/>
        </w:rPr>
        <w:t>Ing.</w:t>
      </w:r>
    </w:p>
    <w:p w:rsidR="00A64C0B" w:rsidRDefault="00A64C0B" w:rsidP="00A64C0B">
      <w:pPr>
        <w:jc w:val="both"/>
      </w:pPr>
      <w:r w:rsidRPr="0013708E">
        <w:t>Contact number:</w:t>
      </w:r>
      <w:r>
        <w:t>+20 122 3971265</w:t>
      </w:r>
    </w:p>
    <w:p w:rsidR="00A64C0B" w:rsidRPr="0013708E" w:rsidRDefault="00A64C0B" w:rsidP="00A64C0B">
      <w:pPr>
        <w:jc w:val="both"/>
      </w:pPr>
      <w:r>
        <w:t xml:space="preserve">Mail id: </w:t>
      </w:r>
      <w:hyperlink r:id="rId12" w:history="1">
        <w:r w:rsidRPr="00ED2BF7">
          <w:rPr>
            <w:rStyle w:val="Hyperlink"/>
          </w:rPr>
          <w:t>ah-hamza@aun.edu.eg</w:t>
        </w:r>
      </w:hyperlink>
      <w:r>
        <w:t>; drahmedhamza@yahoo.com</w:t>
      </w:r>
    </w:p>
    <w:p w:rsidR="00A64C0B" w:rsidRDefault="00A64C0B" w:rsidP="00A64C0B">
      <w:pPr>
        <w:jc w:val="both"/>
      </w:pPr>
      <w:r w:rsidRPr="0013708E">
        <w:t>Category: (Oral presentation)</w:t>
      </w:r>
      <w:r>
        <w:t xml:space="preserve"> </w:t>
      </w:r>
    </w:p>
    <w:p w:rsidR="00A64C0B" w:rsidRDefault="00A64C0B">
      <w:pPr>
        <w:rPr>
          <w:rFonts w:ascii="Minion Pro"/>
          <w:sz w:val="24"/>
        </w:rPr>
        <w:sectPr w:rsidR="00A64C0B"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78A" w:rsidRDefault="00A1778A">
      <w:r>
        <w:separator/>
      </w:r>
    </w:p>
  </w:endnote>
  <w:endnote w:type="continuationSeparator" w:id="0">
    <w:p w:rsidR="00A1778A" w:rsidRDefault="00A17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4656"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489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78A" w:rsidRDefault="00A1778A">
      <w:r>
        <w:separator/>
      </w:r>
    </w:p>
  </w:footnote>
  <w:footnote w:type="continuationSeparator" w:id="0">
    <w:p w:rsidR="00A1778A" w:rsidRDefault="00A177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3B60319"/>
    <w:multiLevelType w:val="hybridMultilevel"/>
    <w:tmpl w:val="A978F5A2"/>
    <w:lvl w:ilvl="0" w:tplc="475A964E">
      <w:start w:val="1"/>
      <w:numFmt w:val="decimal"/>
      <w:lvlText w:val="(%1)"/>
      <w:lvlJc w:val="left"/>
      <w:pPr>
        <w:tabs>
          <w:tab w:val="num" w:pos="567"/>
        </w:tabs>
        <w:ind w:left="567" w:hanging="567"/>
      </w:pPr>
      <w:rPr>
        <w:rFonts w:ascii="Times New Roman" w:hAnsi="Times New Roman" w:cs="Times New Roman" w:hint="default"/>
        <w:b w:val="0"/>
        <w:i w:val="0"/>
        <w:sz w:val="22"/>
        <w:u w:val="none"/>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EwMDAzNzA1tjQytTBS0lEKTi0uzszPAykwrAUAmQwvPiwAAAA="/>
  </w:docVars>
  <w:rsids>
    <w:rsidRoot w:val="00AE3E37"/>
    <w:rsid w:val="00095B3B"/>
    <w:rsid w:val="000E2911"/>
    <w:rsid w:val="001263DF"/>
    <w:rsid w:val="001C31BA"/>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1778A"/>
    <w:rsid w:val="00A52075"/>
    <w:rsid w:val="00A64C0B"/>
    <w:rsid w:val="00A9710C"/>
    <w:rsid w:val="00AE3E37"/>
    <w:rsid w:val="00B21A57"/>
    <w:rsid w:val="00B445CB"/>
    <w:rsid w:val="00C33602"/>
    <w:rsid w:val="00C56C74"/>
    <w:rsid w:val="00CD6F55"/>
    <w:rsid w:val="00DE3104"/>
    <w:rsid w:val="00DE6170"/>
    <w:rsid w:val="00E30AAC"/>
    <w:rsid w:val="00E95D97"/>
    <w:rsid w:val="00EA2B8C"/>
    <w:rsid w:val="00F046EA"/>
    <w:rsid w:val="00F72EEA"/>
    <w:rsid w:val="00F84CAE"/>
    <w:rsid w:val="00FA41DE"/>
    <w:rsid w:val="00FB3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CE2A66"/>
  <w15:docId w15:val="{22129F34-D372-4448-9FCA-F37BBC365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ext">
    <w:name w:val="Text"/>
    <w:basedOn w:val="Normal"/>
    <w:rsid w:val="00B445CB"/>
    <w:pPr>
      <w:autoSpaceDE w:val="0"/>
      <w:autoSpaceDN w:val="0"/>
      <w:spacing w:line="252" w:lineRule="auto"/>
      <w:ind w:firstLine="202"/>
      <w:jc w:val="both"/>
    </w:pPr>
    <w:rPr>
      <w:rFonts w:ascii="Times New Roman" w:eastAsia="Times New Roman" w:hAnsi="Times New Roman" w:cs="Times New Roman"/>
      <w:sz w:val="20"/>
      <w:szCs w:val="20"/>
    </w:rPr>
  </w:style>
  <w:style w:type="paragraph" w:customStyle="1" w:styleId="Author">
    <w:name w:val="Author"/>
    <w:basedOn w:val="Normal"/>
    <w:next w:val="Normal"/>
    <w:rsid w:val="00B445CB"/>
    <w:pPr>
      <w:keepNext/>
      <w:widowControl/>
      <w:suppressAutoHyphens/>
      <w:overflowPunct w:val="0"/>
      <w:autoSpaceDE w:val="0"/>
      <w:autoSpaceDN w:val="0"/>
      <w:adjustRightInd w:val="0"/>
      <w:jc w:val="center"/>
      <w:textAlignment w:val="baseline"/>
    </w:pPr>
    <w:rPr>
      <w:rFonts w:ascii="Arial" w:eastAsia="Times New Roman" w:hAnsi="Arial" w:cs="Times New Roman"/>
      <w:b/>
      <w:kern w:val="1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journal/03787788/138/supp/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ah-hamza@aun.edu.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h-hamza@aun.edu.eg" TargetMode="Externa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tandfonline.com/toc/ljge20/14/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Prof. Ahmed Hamza H. Ali</cp:lastModifiedBy>
  <cp:revision>4</cp:revision>
  <dcterms:created xsi:type="dcterms:W3CDTF">2017-03-14T21:47:00Z</dcterms:created>
  <dcterms:modified xsi:type="dcterms:W3CDTF">2017-03-14T22:14:00Z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