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4142" w:rsidRDefault="00714142" w:rsidP="004933BB">
      <w:pPr>
        <w:spacing w:line="480" w:lineRule="auto"/>
        <w:rPr>
          <w:lang w:val="en-US"/>
        </w:rPr>
      </w:pPr>
    </w:p>
    <w:p w:rsidR="006F7AEA" w:rsidRDefault="006F7AEA" w:rsidP="004933BB">
      <w:pPr>
        <w:spacing w:line="480" w:lineRule="auto"/>
        <w:rPr>
          <w:sz w:val="28"/>
          <w:lang w:val="en-US"/>
        </w:rPr>
      </w:pPr>
      <w:r w:rsidRPr="0029501A">
        <w:rPr>
          <w:sz w:val="28"/>
          <w:lang w:val="en-US"/>
        </w:rPr>
        <w:t>Climate Change Mitigating Technology - Patent Trends</w:t>
      </w:r>
    </w:p>
    <w:p w:rsidR="0029501A" w:rsidRPr="0029501A" w:rsidRDefault="0029501A" w:rsidP="004933BB">
      <w:pPr>
        <w:spacing w:line="480" w:lineRule="auto"/>
        <w:rPr>
          <w:sz w:val="28"/>
          <w:lang w:val="en-US"/>
        </w:rPr>
      </w:pPr>
      <w:r>
        <w:rPr>
          <w:sz w:val="28"/>
          <w:lang w:val="en-US"/>
        </w:rPr>
        <w:t xml:space="preserve">Dr. John Parkin, </w:t>
      </w:r>
      <w:proofErr w:type="spellStart"/>
      <w:r>
        <w:rPr>
          <w:sz w:val="28"/>
          <w:lang w:val="en-US"/>
        </w:rPr>
        <w:t>Maucher</w:t>
      </w:r>
      <w:proofErr w:type="spellEnd"/>
      <w:r>
        <w:rPr>
          <w:sz w:val="28"/>
          <w:lang w:val="en-US"/>
        </w:rPr>
        <w:t xml:space="preserve"> Jenkins</w:t>
      </w:r>
      <w:r w:rsidR="009A1174">
        <w:rPr>
          <w:sz w:val="28"/>
          <w:lang w:val="en-US"/>
        </w:rPr>
        <w:t>, London, UK</w:t>
      </w:r>
    </w:p>
    <w:p w:rsidR="006F7AEA" w:rsidRDefault="006F7AEA" w:rsidP="004933BB">
      <w:pPr>
        <w:spacing w:line="480" w:lineRule="auto"/>
        <w:rPr>
          <w:lang w:val="en-US"/>
        </w:rPr>
      </w:pPr>
    </w:p>
    <w:p w:rsidR="00D108CE" w:rsidRDefault="006A7752" w:rsidP="004933BB">
      <w:pPr>
        <w:spacing w:line="480" w:lineRule="auto"/>
        <w:rPr>
          <w:lang w:val="en-US"/>
        </w:rPr>
      </w:pPr>
      <w:r>
        <w:rPr>
          <w:lang w:val="en-US"/>
        </w:rPr>
        <w:t>In 2009 t</w:t>
      </w:r>
      <w:r w:rsidR="0029501A">
        <w:rPr>
          <w:lang w:val="en-US"/>
        </w:rPr>
        <w:t xml:space="preserve">he </w:t>
      </w:r>
      <w:r w:rsidR="00D108CE">
        <w:rPr>
          <w:lang w:val="en-US"/>
        </w:rPr>
        <w:t xml:space="preserve">UK Intellectual Property Office introduced a “Green Channel” for fast-tracking patent applications relating to inventions that have </w:t>
      </w:r>
      <w:r w:rsidR="00D108CE" w:rsidRPr="00D108CE">
        <w:rPr>
          <w:lang w:val="en-US"/>
        </w:rPr>
        <w:t>environmental benefit.</w:t>
      </w:r>
      <w:r w:rsidR="00D108CE">
        <w:rPr>
          <w:lang w:val="en-US"/>
        </w:rPr>
        <w:t xml:space="preserve">  After an initial uptake, the indications are that the level of activity has reached a steady-state.  Meanwhile, in 2012 the European Patent Office introduced a scheme for searching the patent literature for sustainable technologies, and in particular climate change mitigating technologies (CCMT).  Unfortunately, by several measures, the patent data shows a </w:t>
      </w:r>
      <w:r>
        <w:rPr>
          <w:lang w:val="en-US"/>
        </w:rPr>
        <w:t xml:space="preserve">worrying </w:t>
      </w:r>
      <w:r w:rsidR="00D108CE">
        <w:rPr>
          <w:lang w:val="en-US"/>
        </w:rPr>
        <w:t xml:space="preserve">decline in activity since 2012 everywhere except in China.  </w:t>
      </w:r>
    </w:p>
    <w:p w:rsidR="004933BB" w:rsidRDefault="004933BB" w:rsidP="004933BB">
      <w:pPr>
        <w:spacing w:line="480" w:lineRule="auto"/>
        <w:rPr>
          <w:lang w:val="en-US"/>
        </w:rPr>
      </w:pPr>
    </w:p>
    <w:p w:rsidR="004933BB" w:rsidRDefault="004933BB" w:rsidP="004933BB">
      <w:pPr>
        <w:spacing w:line="480" w:lineRule="auto"/>
        <w:rPr>
          <w:bCs/>
          <w:lang w:val="en-US"/>
        </w:rPr>
      </w:pPr>
      <w:r>
        <w:rPr>
          <w:lang w:val="en-US"/>
        </w:rPr>
        <w:t>Patents are important for underpinning investment in technology, and CCMT and environmentally beneficial technologies are no exception.  The European Commission has announced a €10 billion innovation fun</w:t>
      </w:r>
      <w:r w:rsidRPr="004933BB">
        <w:rPr>
          <w:lang w:val="en-US"/>
        </w:rPr>
        <w:t xml:space="preserve">d for </w:t>
      </w:r>
      <w:r w:rsidRPr="004933BB">
        <w:rPr>
          <w:bCs/>
          <w:lang w:val="en-US"/>
        </w:rPr>
        <w:t xml:space="preserve">demonstration of innovative low-carbon </w:t>
      </w:r>
      <w:r>
        <w:rPr>
          <w:bCs/>
          <w:lang w:val="en-US"/>
        </w:rPr>
        <w:t>and carbon capture t</w:t>
      </w:r>
      <w:r w:rsidRPr="004933BB">
        <w:rPr>
          <w:bCs/>
          <w:lang w:val="en-US"/>
        </w:rPr>
        <w:t>echnologies</w:t>
      </w:r>
      <w:r>
        <w:rPr>
          <w:bCs/>
          <w:lang w:val="en-US"/>
        </w:rPr>
        <w:t>, with the first call for proposals to be in 2020.  It will take time for this to flow through to inventions that will show up in the data.</w:t>
      </w:r>
    </w:p>
    <w:p w:rsidR="004933BB" w:rsidRDefault="004933BB" w:rsidP="004933BB">
      <w:pPr>
        <w:spacing w:line="480" w:lineRule="auto"/>
        <w:rPr>
          <w:lang w:val="en-US"/>
        </w:rPr>
      </w:pPr>
    </w:p>
    <w:p w:rsidR="006A7752" w:rsidRDefault="006A7752" w:rsidP="004933BB">
      <w:pPr>
        <w:spacing w:line="480" w:lineRule="auto"/>
        <w:rPr>
          <w:lang w:val="en-US"/>
        </w:rPr>
      </w:pPr>
      <w:r>
        <w:rPr>
          <w:lang w:val="en-US"/>
        </w:rPr>
        <w:t>The challenges of climate change will require innovative solutions. So far the patent filing data does not seem to indicate that industry is rising to this challenge. This presentation will set out the data and test this hypothesis.</w:t>
      </w:r>
    </w:p>
    <w:p w:rsidR="009A1174" w:rsidRDefault="009A1174" w:rsidP="004933BB">
      <w:pPr>
        <w:spacing w:line="480" w:lineRule="auto"/>
        <w:rPr>
          <w:lang w:val="en-US"/>
        </w:rPr>
      </w:pPr>
    </w:p>
    <w:p w:rsidR="009A1174" w:rsidRDefault="009A1174" w:rsidP="004933BB">
      <w:pPr>
        <w:spacing w:line="480" w:lineRule="auto"/>
        <w:rPr>
          <w:lang w:val="en-US"/>
        </w:rPr>
      </w:pPr>
      <w:r>
        <w:rPr>
          <w:lang w:val="en-US"/>
        </w:rPr>
        <w:t>R</w:t>
      </w:r>
      <w:bookmarkStart w:id="0" w:name="_GoBack"/>
      <w:bookmarkEnd w:id="0"/>
      <w:r>
        <w:rPr>
          <w:lang w:val="en-US"/>
        </w:rPr>
        <w:t>ecent Publications:</w:t>
      </w:r>
    </w:p>
    <w:p w:rsidR="009A1174" w:rsidRPr="009A1174" w:rsidRDefault="009A1174" w:rsidP="009A1174">
      <w:pPr>
        <w:pStyle w:val="NormalWeb"/>
        <w:spacing w:before="0" w:beforeAutospacing="0" w:after="0" w:afterAutospacing="0" w:line="300" w:lineRule="atLeast"/>
        <w:rPr>
          <w:rFonts w:asciiTheme="minorHAnsi" w:hAnsiTheme="minorHAnsi" w:cs="Arial"/>
          <w:color w:val="111415"/>
          <w:sz w:val="22"/>
          <w:szCs w:val="23"/>
        </w:rPr>
      </w:pPr>
      <w:r w:rsidRPr="009A1174">
        <w:rPr>
          <w:rFonts w:asciiTheme="minorHAnsi" w:hAnsiTheme="minorHAnsi" w:cs="Arial"/>
          <w:color w:val="111415"/>
          <w:sz w:val="22"/>
          <w:szCs w:val="23"/>
        </w:rPr>
        <w:t>‘</w:t>
      </w:r>
      <w:r w:rsidRPr="009A1174">
        <w:rPr>
          <w:rStyle w:val="Emphasis"/>
          <w:rFonts w:asciiTheme="minorHAnsi" w:hAnsiTheme="minorHAnsi" w:cs="Arial"/>
          <w:color w:val="111415"/>
          <w:sz w:val="22"/>
          <w:szCs w:val="23"/>
        </w:rPr>
        <w:t xml:space="preserve">Direct </w:t>
      </w:r>
      <w:proofErr w:type="spellStart"/>
      <w:r w:rsidRPr="009A1174">
        <w:rPr>
          <w:rStyle w:val="Emphasis"/>
          <w:rFonts w:asciiTheme="minorHAnsi" w:hAnsiTheme="minorHAnsi" w:cs="Arial"/>
          <w:color w:val="111415"/>
          <w:sz w:val="22"/>
          <w:szCs w:val="23"/>
        </w:rPr>
        <w:t>Organocatalytic</w:t>
      </w:r>
      <w:proofErr w:type="spellEnd"/>
      <w:r w:rsidRPr="009A1174">
        <w:rPr>
          <w:rStyle w:val="Emphasis"/>
          <w:rFonts w:asciiTheme="minorHAnsi" w:hAnsiTheme="minorHAnsi" w:cs="Arial"/>
          <w:color w:val="111415"/>
          <w:sz w:val="22"/>
          <w:szCs w:val="23"/>
        </w:rPr>
        <w:t xml:space="preserve"> </w:t>
      </w:r>
      <w:proofErr w:type="spellStart"/>
      <w:r w:rsidRPr="009A1174">
        <w:rPr>
          <w:rStyle w:val="Emphasis"/>
          <w:rFonts w:asciiTheme="minorHAnsi" w:hAnsiTheme="minorHAnsi" w:cs="Arial"/>
          <w:color w:val="111415"/>
          <w:sz w:val="22"/>
          <w:szCs w:val="23"/>
        </w:rPr>
        <w:t>Enantioselective</w:t>
      </w:r>
      <w:proofErr w:type="spellEnd"/>
      <w:r w:rsidRPr="009A1174">
        <w:rPr>
          <w:rStyle w:val="Emphasis"/>
          <w:rFonts w:asciiTheme="minorHAnsi" w:hAnsiTheme="minorHAnsi" w:cs="Arial"/>
          <w:color w:val="111415"/>
          <w:sz w:val="22"/>
          <w:szCs w:val="23"/>
        </w:rPr>
        <w:t xml:space="preserve"> Functionalization of </w:t>
      </w:r>
      <w:proofErr w:type="spellStart"/>
      <w:r w:rsidRPr="009A1174">
        <w:rPr>
          <w:rStyle w:val="Emphasis"/>
          <w:rFonts w:asciiTheme="minorHAnsi" w:hAnsiTheme="minorHAnsi" w:cs="Arial"/>
          <w:color w:val="111415"/>
          <w:sz w:val="22"/>
          <w:szCs w:val="23"/>
        </w:rPr>
        <w:t>SiOx</w:t>
      </w:r>
      <w:proofErr w:type="spellEnd"/>
      <w:r w:rsidRPr="009A1174">
        <w:rPr>
          <w:rStyle w:val="Emphasis"/>
          <w:rFonts w:asciiTheme="minorHAnsi" w:hAnsiTheme="minorHAnsi" w:cs="Arial"/>
          <w:color w:val="111415"/>
          <w:sz w:val="22"/>
          <w:szCs w:val="23"/>
        </w:rPr>
        <w:t xml:space="preserve"> Surfaces</w:t>
      </w:r>
      <w:r w:rsidRPr="009A1174">
        <w:rPr>
          <w:rFonts w:asciiTheme="minorHAnsi" w:hAnsiTheme="minorHAnsi" w:cs="Arial"/>
          <w:color w:val="111415"/>
          <w:sz w:val="22"/>
          <w:szCs w:val="23"/>
        </w:rPr>
        <w:t xml:space="preserve">’, J.D. Parkin, R. Chisholm,  A.B. Frost, R.G. Bailey,  A.D. Smith, and  G. </w:t>
      </w:r>
      <w:proofErr w:type="spellStart"/>
      <w:r w:rsidRPr="009A1174">
        <w:rPr>
          <w:rFonts w:asciiTheme="minorHAnsi" w:hAnsiTheme="minorHAnsi" w:cs="Arial"/>
          <w:color w:val="111415"/>
          <w:sz w:val="22"/>
          <w:szCs w:val="23"/>
        </w:rPr>
        <w:t>Hähner</w:t>
      </w:r>
      <w:proofErr w:type="spellEnd"/>
      <w:r w:rsidRPr="009A1174">
        <w:rPr>
          <w:rFonts w:asciiTheme="minorHAnsi" w:hAnsiTheme="minorHAnsi" w:cs="Arial"/>
          <w:color w:val="111415"/>
          <w:sz w:val="22"/>
          <w:szCs w:val="23"/>
        </w:rPr>
        <w:t xml:space="preserve">, </w:t>
      </w:r>
      <w:proofErr w:type="spellStart"/>
      <w:r w:rsidRPr="009A1174">
        <w:rPr>
          <w:rFonts w:asciiTheme="minorHAnsi" w:hAnsiTheme="minorHAnsi" w:cs="Arial"/>
          <w:color w:val="111415"/>
          <w:sz w:val="22"/>
          <w:szCs w:val="23"/>
        </w:rPr>
        <w:t>Angewandte</w:t>
      </w:r>
      <w:proofErr w:type="spellEnd"/>
      <w:r w:rsidRPr="009A1174">
        <w:rPr>
          <w:rFonts w:asciiTheme="minorHAnsi" w:hAnsiTheme="minorHAnsi" w:cs="Arial"/>
          <w:color w:val="111415"/>
          <w:sz w:val="22"/>
          <w:szCs w:val="23"/>
        </w:rPr>
        <w:t xml:space="preserve"> </w:t>
      </w:r>
      <w:proofErr w:type="spellStart"/>
      <w:r w:rsidRPr="009A1174">
        <w:rPr>
          <w:rFonts w:asciiTheme="minorHAnsi" w:hAnsiTheme="minorHAnsi" w:cs="Arial"/>
          <w:color w:val="111415"/>
          <w:sz w:val="22"/>
          <w:szCs w:val="23"/>
        </w:rPr>
        <w:t>Chemie</w:t>
      </w:r>
      <w:proofErr w:type="spellEnd"/>
      <w:r w:rsidRPr="009A1174">
        <w:rPr>
          <w:rFonts w:asciiTheme="minorHAnsi" w:hAnsiTheme="minorHAnsi" w:cs="Arial"/>
          <w:color w:val="111415"/>
          <w:sz w:val="22"/>
          <w:szCs w:val="23"/>
        </w:rPr>
        <w:t xml:space="preserve"> International Edition 57 (2018) 9377-9381.</w:t>
      </w:r>
    </w:p>
    <w:p w:rsidR="009A1174" w:rsidRPr="009A1174" w:rsidRDefault="009A1174" w:rsidP="009A1174">
      <w:pPr>
        <w:pStyle w:val="NormalWeb"/>
        <w:spacing w:before="0" w:beforeAutospacing="0" w:after="0" w:afterAutospacing="0" w:line="300" w:lineRule="atLeast"/>
        <w:rPr>
          <w:rFonts w:asciiTheme="minorHAnsi" w:hAnsiTheme="minorHAnsi" w:cs="Arial"/>
          <w:color w:val="111415"/>
          <w:sz w:val="22"/>
          <w:szCs w:val="23"/>
        </w:rPr>
      </w:pPr>
      <w:r w:rsidRPr="009A1174">
        <w:rPr>
          <w:rFonts w:asciiTheme="minorHAnsi" w:hAnsiTheme="minorHAnsi" w:cs="Arial"/>
          <w:color w:val="111415"/>
          <w:sz w:val="22"/>
          <w:szCs w:val="23"/>
        </w:rPr>
        <w:t> </w:t>
      </w:r>
    </w:p>
    <w:p w:rsidR="009A1174" w:rsidRPr="009A1174" w:rsidRDefault="009A1174" w:rsidP="009A1174">
      <w:pPr>
        <w:pStyle w:val="NormalWeb"/>
        <w:spacing w:before="0" w:beforeAutospacing="0" w:after="0" w:afterAutospacing="0" w:line="300" w:lineRule="atLeast"/>
        <w:rPr>
          <w:rFonts w:asciiTheme="minorHAnsi" w:hAnsiTheme="minorHAnsi" w:cs="Arial"/>
          <w:color w:val="111415"/>
          <w:sz w:val="22"/>
          <w:szCs w:val="23"/>
        </w:rPr>
      </w:pPr>
      <w:r w:rsidRPr="009A1174">
        <w:rPr>
          <w:rFonts w:asciiTheme="minorHAnsi" w:hAnsiTheme="minorHAnsi" w:cs="Arial"/>
          <w:color w:val="111415"/>
          <w:sz w:val="22"/>
          <w:szCs w:val="23"/>
        </w:rPr>
        <w:lastRenderedPageBreak/>
        <w:t>'</w:t>
      </w:r>
      <w:proofErr w:type="spellStart"/>
      <w:r w:rsidRPr="009A1174">
        <w:rPr>
          <w:rStyle w:val="Emphasis"/>
          <w:rFonts w:asciiTheme="minorHAnsi" w:hAnsiTheme="minorHAnsi" w:cs="Arial"/>
          <w:color w:val="111415"/>
          <w:sz w:val="22"/>
          <w:szCs w:val="23"/>
        </w:rPr>
        <w:t>Isothiourea</w:t>
      </w:r>
      <w:proofErr w:type="spellEnd"/>
      <w:r w:rsidRPr="009A1174">
        <w:rPr>
          <w:rStyle w:val="Emphasis"/>
          <w:rFonts w:asciiTheme="minorHAnsi" w:hAnsiTheme="minorHAnsi" w:cs="Arial"/>
          <w:color w:val="111415"/>
          <w:sz w:val="22"/>
          <w:szCs w:val="23"/>
        </w:rPr>
        <w:t xml:space="preserve"> mediated </w:t>
      </w:r>
      <w:proofErr w:type="spellStart"/>
      <w:r w:rsidRPr="009A1174">
        <w:rPr>
          <w:rStyle w:val="Emphasis"/>
          <w:rFonts w:asciiTheme="minorHAnsi" w:hAnsiTheme="minorHAnsi" w:cs="Arial"/>
          <w:color w:val="111415"/>
          <w:sz w:val="22"/>
          <w:szCs w:val="23"/>
        </w:rPr>
        <w:t>organocatalytic</w:t>
      </w:r>
      <w:proofErr w:type="spellEnd"/>
      <w:r w:rsidRPr="009A1174">
        <w:rPr>
          <w:rStyle w:val="Emphasis"/>
          <w:rFonts w:asciiTheme="minorHAnsi" w:hAnsiTheme="minorHAnsi" w:cs="Arial"/>
          <w:color w:val="111415"/>
          <w:sz w:val="22"/>
          <w:szCs w:val="23"/>
        </w:rPr>
        <w:t xml:space="preserve"> Michael addition </w:t>
      </w:r>
      <w:proofErr w:type="spellStart"/>
      <w:r w:rsidRPr="009A1174">
        <w:rPr>
          <w:rStyle w:val="Emphasis"/>
          <w:rFonts w:asciiTheme="minorHAnsi" w:hAnsiTheme="minorHAnsi" w:cs="Arial"/>
          <w:color w:val="111415"/>
          <w:sz w:val="22"/>
          <w:szCs w:val="23"/>
        </w:rPr>
        <w:t>lactonisation</w:t>
      </w:r>
      <w:proofErr w:type="spellEnd"/>
      <w:r w:rsidRPr="009A1174">
        <w:rPr>
          <w:rStyle w:val="Emphasis"/>
          <w:rFonts w:asciiTheme="minorHAnsi" w:hAnsiTheme="minorHAnsi" w:cs="Arial"/>
          <w:color w:val="111415"/>
          <w:sz w:val="22"/>
          <w:szCs w:val="23"/>
        </w:rPr>
        <w:t xml:space="preserve"> on a surface: modification of SAMs on silicon oxide substrates'</w:t>
      </w:r>
      <w:r w:rsidRPr="009A1174">
        <w:rPr>
          <w:rFonts w:asciiTheme="minorHAnsi" w:hAnsiTheme="minorHAnsi" w:cs="Arial"/>
          <w:color w:val="111415"/>
          <w:sz w:val="22"/>
          <w:szCs w:val="23"/>
        </w:rPr>
        <w:t xml:space="preserve">, R. Chisholm, J.D. Parkin, A.D. Smith and G. </w:t>
      </w:r>
      <w:proofErr w:type="spellStart"/>
      <w:r w:rsidRPr="009A1174">
        <w:rPr>
          <w:rFonts w:asciiTheme="minorHAnsi" w:hAnsiTheme="minorHAnsi" w:cs="Arial"/>
          <w:color w:val="111415"/>
          <w:sz w:val="22"/>
          <w:szCs w:val="23"/>
        </w:rPr>
        <w:t>Hähner</w:t>
      </w:r>
      <w:proofErr w:type="spellEnd"/>
      <w:r w:rsidRPr="009A1174">
        <w:rPr>
          <w:rFonts w:asciiTheme="minorHAnsi" w:hAnsiTheme="minorHAnsi" w:cs="Arial"/>
          <w:color w:val="111415"/>
          <w:sz w:val="22"/>
          <w:szCs w:val="23"/>
        </w:rPr>
        <w:t>, Langmuir 32 (2016) 3130-3138.</w:t>
      </w:r>
    </w:p>
    <w:p w:rsidR="009A1174" w:rsidRPr="009A1174" w:rsidRDefault="009A1174" w:rsidP="009A1174">
      <w:pPr>
        <w:pStyle w:val="NormalWeb"/>
        <w:spacing w:before="0" w:beforeAutospacing="0" w:after="0" w:afterAutospacing="0" w:line="300" w:lineRule="atLeast"/>
        <w:rPr>
          <w:rFonts w:asciiTheme="minorHAnsi" w:hAnsiTheme="minorHAnsi" w:cs="Arial"/>
          <w:color w:val="111415"/>
          <w:sz w:val="22"/>
          <w:szCs w:val="23"/>
        </w:rPr>
      </w:pPr>
      <w:r w:rsidRPr="009A1174">
        <w:rPr>
          <w:rFonts w:asciiTheme="minorHAnsi" w:hAnsiTheme="minorHAnsi" w:cs="Arial"/>
          <w:color w:val="111415"/>
          <w:sz w:val="22"/>
          <w:szCs w:val="23"/>
        </w:rPr>
        <w:t> </w:t>
      </w:r>
    </w:p>
    <w:p w:rsidR="009A1174" w:rsidRPr="009A1174" w:rsidRDefault="009A1174" w:rsidP="009A1174">
      <w:pPr>
        <w:pStyle w:val="NormalWeb"/>
        <w:spacing w:before="0" w:beforeAutospacing="0" w:after="0" w:afterAutospacing="0" w:line="300" w:lineRule="atLeast"/>
        <w:rPr>
          <w:rFonts w:asciiTheme="minorHAnsi" w:hAnsiTheme="minorHAnsi" w:cs="Arial"/>
          <w:color w:val="111415"/>
          <w:sz w:val="22"/>
          <w:szCs w:val="23"/>
        </w:rPr>
      </w:pPr>
      <w:proofErr w:type="gramStart"/>
      <w:r w:rsidRPr="009A1174">
        <w:rPr>
          <w:rFonts w:asciiTheme="minorHAnsi" w:hAnsiTheme="minorHAnsi" w:cs="Arial"/>
          <w:color w:val="111415"/>
          <w:sz w:val="22"/>
          <w:szCs w:val="23"/>
        </w:rPr>
        <w:t>'</w:t>
      </w:r>
      <w:r w:rsidRPr="009A1174">
        <w:rPr>
          <w:rStyle w:val="Emphasis"/>
          <w:rFonts w:asciiTheme="minorHAnsi" w:hAnsiTheme="minorHAnsi" w:cs="Arial"/>
          <w:color w:val="111415"/>
          <w:sz w:val="22"/>
          <w:szCs w:val="23"/>
        </w:rPr>
        <w:t>Contact-free experimental determination of the static flexural spring constants of cantilever sensors using a microfluidic force tool'</w:t>
      </w:r>
      <w:r w:rsidRPr="009A1174">
        <w:rPr>
          <w:rFonts w:asciiTheme="minorHAnsi" w:hAnsiTheme="minorHAnsi" w:cs="Arial"/>
          <w:color w:val="111415"/>
          <w:sz w:val="22"/>
          <w:szCs w:val="23"/>
        </w:rPr>
        <w:t xml:space="preserve">, J.D. Parkin and G. </w:t>
      </w:r>
      <w:proofErr w:type="spellStart"/>
      <w:r w:rsidRPr="009A1174">
        <w:rPr>
          <w:rFonts w:asciiTheme="minorHAnsi" w:hAnsiTheme="minorHAnsi" w:cs="Arial"/>
          <w:color w:val="111415"/>
          <w:sz w:val="22"/>
          <w:szCs w:val="23"/>
        </w:rPr>
        <w:t>Hähner</w:t>
      </w:r>
      <w:proofErr w:type="spellEnd"/>
      <w:r w:rsidRPr="009A1174">
        <w:rPr>
          <w:rFonts w:asciiTheme="minorHAnsi" w:hAnsiTheme="minorHAnsi" w:cs="Arial"/>
          <w:color w:val="111415"/>
          <w:sz w:val="22"/>
          <w:szCs w:val="23"/>
        </w:rPr>
        <w:t xml:space="preserve">, </w:t>
      </w:r>
      <w:proofErr w:type="spellStart"/>
      <w:r w:rsidRPr="009A1174">
        <w:rPr>
          <w:rFonts w:asciiTheme="minorHAnsi" w:hAnsiTheme="minorHAnsi" w:cs="Arial"/>
          <w:color w:val="111415"/>
          <w:sz w:val="22"/>
          <w:szCs w:val="23"/>
        </w:rPr>
        <w:t>Beilstein</w:t>
      </w:r>
      <w:proofErr w:type="spellEnd"/>
      <w:r w:rsidRPr="009A1174">
        <w:rPr>
          <w:rFonts w:asciiTheme="minorHAnsi" w:hAnsiTheme="minorHAnsi" w:cs="Arial"/>
          <w:color w:val="111415"/>
          <w:sz w:val="22"/>
          <w:szCs w:val="23"/>
        </w:rPr>
        <w:t xml:space="preserve"> J. </w:t>
      </w:r>
      <w:proofErr w:type="spellStart"/>
      <w:r w:rsidRPr="009A1174">
        <w:rPr>
          <w:rFonts w:asciiTheme="minorHAnsi" w:hAnsiTheme="minorHAnsi" w:cs="Arial"/>
          <w:color w:val="111415"/>
          <w:sz w:val="22"/>
          <w:szCs w:val="23"/>
        </w:rPr>
        <w:t>Nanotechnol</w:t>
      </w:r>
      <w:proofErr w:type="spellEnd"/>
      <w:r w:rsidRPr="009A1174">
        <w:rPr>
          <w:rFonts w:asciiTheme="minorHAnsi" w:hAnsiTheme="minorHAnsi" w:cs="Arial"/>
          <w:color w:val="111415"/>
          <w:sz w:val="22"/>
          <w:szCs w:val="23"/>
        </w:rPr>
        <w:t>.</w:t>
      </w:r>
      <w:proofErr w:type="gramEnd"/>
      <w:r w:rsidRPr="009A1174">
        <w:rPr>
          <w:rFonts w:asciiTheme="minorHAnsi" w:hAnsiTheme="minorHAnsi" w:cs="Arial"/>
          <w:color w:val="111415"/>
          <w:sz w:val="22"/>
          <w:szCs w:val="23"/>
        </w:rPr>
        <w:t xml:space="preserve"> 7 (2016) 492-500.</w:t>
      </w:r>
    </w:p>
    <w:p w:rsidR="009A1174" w:rsidRPr="009A1174" w:rsidRDefault="009A1174" w:rsidP="009A1174">
      <w:pPr>
        <w:pStyle w:val="NormalWeb"/>
        <w:spacing w:before="0" w:beforeAutospacing="0" w:after="0" w:afterAutospacing="0" w:line="300" w:lineRule="atLeast"/>
        <w:rPr>
          <w:rFonts w:asciiTheme="minorHAnsi" w:hAnsiTheme="minorHAnsi" w:cs="Arial"/>
          <w:color w:val="111415"/>
          <w:sz w:val="22"/>
          <w:szCs w:val="23"/>
        </w:rPr>
      </w:pPr>
      <w:r w:rsidRPr="009A1174">
        <w:rPr>
          <w:rFonts w:asciiTheme="minorHAnsi" w:hAnsiTheme="minorHAnsi" w:cs="Arial"/>
          <w:color w:val="111415"/>
          <w:sz w:val="22"/>
          <w:szCs w:val="23"/>
        </w:rPr>
        <w:t> </w:t>
      </w:r>
    </w:p>
    <w:p w:rsidR="009A1174" w:rsidRPr="009A1174" w:rsidRDefault="009A1174" w:rsidP="009A1174">
      <w:pPr>
        <w:pStyle w:val="NormalWeb"/>
        <w:spacing w:before="0" w:beforeAutospacing="0" w:after="0" w:afterAutospacing="0" w:line="300" w:lineRule="atLeast"/>
        <w:rPr>
          <w:rFonts w:asciiTheme="minorHAnsi" w:hAnsiTheme="minorHAnsi" w:cs="Arial"/>
          <w:color w:val="111415"/>
          <w:sz w:val="22"/>
          <w:szCs w:val="23"/>
        </w:rPr>
      </w:pPr>
      <w:proofErr w:type="gramStart"/>
      <w:r w:rsidRPr="009A1174">
        <w:rPr>
          <w:rFonts w:asciiTheme="minorHAnsi" w:hAnsiTheme="minorHAnsi" w:cs="Arial"/>
          <w:color w:val="111415"/>
          <w:sz w:val="22"/>
          <w:szCs w:val="23"/>
        </w:rPr>
        <w:t>'</w:t>
      </w:r>
      <w:r w:rsidRPr="009A1174">
        <w:rPr>
          <w:rStyle w:val="Emphasis"/>
          <w:rFonts w:asciiTheme="minorHAnsi" w:hAnsiTheme="minorHAnsi" w:cs="Arial"/>
          <w:color w:val="111415"/>
          <w:sz w:val="22"/>
          <w:szCs w:val="23"/>
        </w:rPr>
        <w:t>Calibration of the torsional and lateral spring constants of cantilever sensors'</w:t>
      </w:r>
      <w:r w:rsidRPr="009A1174">
        <w:rPr>
          <w:rFonts w:asciiTheme="minorHAnsi" w:hAnsiTheme="minorHAnsi" w:cs="Arial"/>
          <w:color w:val="111415"/>
          <w:sz w:val="22"/>
          <w:szCs w:val="23"/>
        </w:rPr>
        <w:t xml:space="preserve">, J.D. Parkin and G. </w:t>
      </w:r>
      <w:proofErr w:type="spellStart"/>
      <w:r w:rsidRPr="009A1174">
        <w:rPr>
          <w:rFonts w:asciiTheme="minorHAnsi" w:hAnsiTheme="minorHAnsi" w:cs="Arial"/>
          <w:color w:val="111415"/>
          <w:sz w:val="22"/>
          <w:szCs w:val="23"/>
        </w:rPr>
        <w:t>Hähner</w:t>
      </w:r>
      <w:proofErr w:type="spellEnd"/>
      <w:r w:rsidRPr="009A1174">
        <w:rPr>
          <w:rFonts w:asciiTheme="minorHAnsi" w:hAnsiTheme="minorHAnsi" w:cs="Arial"/>
          <w:color w:val="111415"/>
          <w:sz w:val="22"/>
          <w:szCs w:val="23"/>
        </w:rPr>
        <w:t>, Nanotechnology 25 (2014) 225701.</w:t>
      </w:r>
      <w:proofErr w:type="gramEnd"/>
    </w:p>
    <w:p w:rsidR="009A1174" w:rsidRPr="009A1174" w:rsidRDefault="009A1174" w:rsidP="009A1174">
      <w:pPr>
        <w:pStyle w:val="NormalWeb"/>
        <w:spacing w:before="0" w:beforeAutospacing="0" w:after="0" w:afterAutospacing="0" w:line="300" w:lineRule="atLeast"/>
        <w:rPr>
          <w:rFonts w:asciiTheme="minorHAnsi" w:hAnsiTheme="minorHAnsi" w:cs="Arial"/>
          <w:color w:val="111415"/>
          <w:sz w:val="22"/>
          <w:szCs w:val="23"/>
        </w:rPr>
      </w:pPr>
      <w:r w:rsidRPr="009A1174">
        <w:rPr>
          <w:rFonts w:asciiTheme="minorHAnsi" w:hAnsiTheme="minorHAnsi" w:cs="Arial"/>
          <w:color w:val="111415"/>
          <w:sz w:val="22"/>
          <w:szCs w:val="23"/>
        </w:rPr>
        <w:t> </w:t>
      </w:r>
    </w:p>
    <w:p w:rsidR="009A1174" w:rsidRDefault="009A1174" w:rsidP="009A1174">
      <w:pPr>
        <w:pStyle w:val="NormalWeb"/>
        <w:spacing w:before="0" w:beforeAutospacing="0" w:after="0" w:afterAutospacing="0" w:line="300" w:lineRule="atLeast"/>
        <w:rPr>
          <w:rFonts w:asciiTheme="minorHAnsi" w:hAnsiTheme="minorHAnsi" w:cs="Arial"/>
          <w:color w:val="111415"/>
          <w:sz w:val="22"/>
          <w:szCs w:val="23"/>
        </w:rPr>
      </w:pPr>
      <w:proofErr w:type="gramStart"/>
      <w:r w:rsidRPr="009A1174">
        <w:rPr>
          <w:rFonts w:asciiTheme="minorHAnsi" w:hAnsiTheme="minorHAnsi" w:cs="Arial"/>
          <w:color w:val="111415"/>
          <w:sz w:val="22"/>
          <w:szCs w:val="23"/>
        </w:rPr>
        <w:t>'</w:t>
      </w:r>
      <w:r w:rsidRPr="009A1174">
        <w:rPr>
          <w:rStyle w:val="Emphasis"/>
          <w:rFonts w:asciiTheme="minorHAnsi" w:hAnsiTheme="minorHAnsi" w:cs="Arial"/>
          <w:color w:val="111415"/>
          <w:sz w:val="22"/>
          <w:szCs w:val="23"/>
        </w:rPr>
        <w:t xml:space="preserve">Determination of the spring constants of the higher flexural modes of </w:t>
      </w:r>
      <w:proofErr w:type="spellStart"/>
      <w:r w:rsidRPr="009A1174">
        <w:rPr>
          <w:rStyle w:val="Emphasis"/>
          <w:rFonts w:asciiTheme="minorHAnsi" w:hAnsiTheme="minorHAnsi" w:cs="Arial"/>
          <w:color w:val="111415"/>
          <w:sz w:val="22"/>
          <w:szCs w:val="23"/>
        </w:rPr>
        <w:t>microcantilever</w:t>
      </w:r>
      <w:proofErr w:type="spellEnd"/>
      <w:r w:rsidRPr="009A1174">
        <w:rPr>
          <w:rStyle w:val="Emphasis"/>
          <w:rFonts w:asciiTheme="minorHAnsi" w:hAnsiTheme="minorHAnsi" w:cs="Arial"/>
          <w:color w:val="111415"/>
          <w:sz w:val="22"/>
          <w:szCs w:val="23"/>
        </w:rPr>
        <w:t xml:space="preserve"> sensors'</w:t>
      </w:r>
      <w:r w:rsidRPr="009A1174">
        <w:rPr>
          <w:rFonts w:asciiTheme="minorHAnsi" w:hAnsiTheme="minorHAnsi" w:cs="Arial"/>
          <w:color w:val="111415"/>
          <w:sz w:val="22"/>
          <w:szCs w:val="23"/>
        </w:rPr>
        <w:t xml:space="preserve">, J.D. Parkin and G. </w:t>
      </w:r>
      <w:proofErr w:type="spellStart"/>
      <w:r w:rsidRPr="009A1174">
        <w:rPr>
          <w:rFonts w:asciiTheme="minorHAnsi" w:hAnsiTheme="minorHAnsi" w:cs="Arial"/>
          <w:color w:val="111415"/>
          <w:sz w:val="22"/>
          <w:szCs w:val="23"/>
        </w:rPr>
        <w:t>Hähner</w:t>
      </w:r>
      <w:proofErr w:type="spellEnd"/>
      <w:r w:rsidRPr="009A1174">
        <w:rPr>
          <w:rFonts w:asciiTheme="minorHAnsi" w:hAnsiTheme="minorHAnsi" w:cs="Arial"/>
          <w:color w:val="111415"/>
          <w:sz w:val="22"/>
          <w:szCs w:val="23"/>
        </w:rPr>
        <w:t>, Nanotechnology 24 (2013) 065704.</w:t>
      </w:r>
      <w:proofErr w:type="gramEnd"/>
    </w:p>
    <w:p w:rsidR="009A1174" w:rsidRDefault="009A1174" w:rsidP="009A1174">
      <w:pPr>
        <w:pStyle w:val="NormalWeb"/>
        <w:spacing w:before="0" w:beforeAutospacing="0" w:after="0" w:afterAutospacing="0" w:line="300" w:lineRule="atLeast"/>
        <w:rPr>
          <w:rFonts w:asciiTheme="minorHAnsi" w:hAnsiTheme="minorHAnsi" w:cs="Arial"/>
          <w:color w:val="111415"/>
          <w:sz w:val="22"/>
          <w:szCs w:val="23"/>
        </w:rPr>
      </w:pPr>
    </w:p>
    <w:p w:rsidR="009A1174" w:rsidRDefault="009A1174" w:rsidP="009A1174">
      <w:pPr>
        <w:pStyle w:val="NormalWeb"/>
        <w:spacing w:before="0" w:beforeAutospacing="0" w:after="0" w:afterAutospacing="0" w:line="300" w:lineRule="atLeast"/>
        <w:rPr>
          <w:rFonts w:asciiTheme="minorHAnsi" w:hAnsiTheme="minorHAnsi" w:cs="Arial"/>
          <w:color w:val="111415"/>
          <w:sz w:val="22"/>
          <w:szCs w:val="23"/>
        </w:rPr>
      </w:pPr>
      <w:r>
        <w:rPr>
          <w:rFonts w:asciiTheme="minorHAnsi" w:hAnsiTheme="minorHAnsi" w:cs="Arial"/>
          <w:color w:val="111415"/>
          <w:sz w:val="22"/>
          <w:szCs w:val="23"/>
        </w:rPr>
        <w:t>Biography</w:t>
      </w:r>
    </w:p>
    <w:p w:rsidR="009A1174" w:rsidRPr="009A1174" w:rsidRDefault="009A1174" w:rsidP="009A1174">
      <w:pPr>
        <w:pStyle w:val="NormalWeb"/>
        <w:spacing w:before="0" w:beforeAutospacing="0" w:after="0" w:afterAutospacing="0" w:line="300" w:lineRule="atLeast"/>
        <w:rPr>
          <w:rFonts w:asciiTheme="minorHAnsi" w:hAnsiTheme="minorHAnsi" w:cs="Arial"/>
          <w:color w:val="111415"/>
          <w:sz w:val="22"/>
          <w:szCs w:val="23"/>
        </w:rPr>
      </w:pPr>
      <w:r>
        <w:rPr>
          <w:noProof/>
        </w:rPr>
        <w:drawing>
          <wp:inline distT="0" distB="0" distL="0" distR="0">
            <wp:extent cx="2233930" cy="2233930"/>
            <wp:effectExtent l="0" t="0" r="0" b="0"/>
            <wp:docPr id="1" name="Picture 1" descr="https://www.maucherjenkins.com/images/staff/john-parkin-14979653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maucherjenkins.com/images/staff/john-parkin-1497965354.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33930" cy="2233930"/>
                    </a:xfrm>
                    <a:prstGeom prst="rect">
                      <a:avLst/>
                    </a:prstGeom>
                    <a:noFill/>
                    <a:ln>
                      <a:noFill/>
                    </a:ln>
                  </pic:spPr>
                </pic:pic>
              </a:graphicData>
            </a:graphic>
          </wp:inline>
        </w:drawing>
      </w:r>
    </w:p>
    <w:p w:rsidR="009A1174" w:rsidRPr="009A1174" w:rsidRDefault="009A1174" w:rsidP="004933BB">
      <w:pPr>
        <w:spacing w:line="480" w:lineRule="auto"/>
      </w:pPr>
      <w:r>
        <w:t xml:space="preserve">Dr John Parkin has a background in Physics and Chemistry. He joined </w:t>
      </w:r>
      <w:proofErr w:type="spellStart"/>
      <w:r>
        <w:t>Maucher</w:t>
      </w:r>
      <w:proofErr w:type="spellEnd"/>
      <w:r>
        <w:t xml:space="preserve"> Jenkins in 2017as a patent attorney. </w:t>
      </w:r>
      <w:proofErr w:type="spellStart"/>
      <w:r>
        <w:t>Maucher</w:t>
      </w:r>
      <w:proofErr w:type="spellEnd"/>
      <w:r>
        <w:t xml:space="preserve"> Jenkins </w:t>
      </w:r>
      <w:proofErr w:type="gramStart"/>
      <w:r>
        <w:t>have</w:t>
      </w:r>
      <w:proofErr w:type="gramEnd"/>
      <w:r>
        <w:t xml:space="preserve"> a number of clients in the field of Green Energy and are interested in the value of patent protection for investment in the field of Green Energy.</w:t>
      </w:r>
    </w:p>
    <w:sectPr w:rsidR="009A1174" w:rsidRPr="009A117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6004B55"/>
    <w:multiLevelType w:val="hybridMultilevel"/>
    <w:tmpl w:val="23D29590"/>
    <w:lvl w:ilvl="0" w:tplc="1A102148">
      <w:numFmt w:val="bullet"/>
      <w:lvlText w:val="-"/>
      <w:lvlJc w:val="left"/>
      <w:pPr>
        <w:ind w:left="720" w:hanging="360"/>
      </w:pPr>
      <w:rPr>
        <w:rFonts w:ascii="Calibri" w:eastAsia="Calibri" w:hAnsi="Calibri"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08CE"/>
    <w:rsid w:val="0029501A"/>
    <w:rsid w:val="004933BB"/>
    <w:rsid w:val="006A7752"/>
    <w:rsid w:val="006F7AEA"/>
    <w:rsid w:val="00714142"/>
    <w:rsid w:val="00763483"/>
    <w:rsid w:val="009A1174"/>
    <w:rsid w:val="00CD17FD"/>
    <w:rsid w:val="00D108CE"/>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8CE"/>
    <w:pPr>
      <w:spacing w:after="0" w:line="240" w:lineRule="auto"/>
    </w:pPr>
    <w:rPr>
      <w:rFonts w:ascii="Calibri" w:hAnsi="Calibri" w:cs="Times New Roman"/>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108CE"/>
    <w:pPr>
      <w:ind w:left="720"/>
    </w:pPr>
  </w:style>
  <w:style w:type="character" w:styleId="Strong">
    <w:name w:val="Strong"/>
    <w:basedOn w:val="DefaultParagraphFont"/>
    <w:uiPriority w:val="22"/>
    <w:qFormat/>
    <w:rsid w:val="004933BB"/>
    <w:rPr>
      <w:b/>
      <w:bCs/>
    </w:rPr>
  </w:style>
  <w:style w:type="paragraph" w:styleId="NormalWeb">
    <w:name w:val="Normal (Web)"/>
    <w:basedOn w:val="Normal"/>
    <w:uiPriority w:val="99"/>
    <w:semiHidden/>
    <w:unhideWhenUsed/>
    <w:rsid w:val="009A1174"/>
    <w:pPr>
      <w:spacing w:before="100" w:beforeAutospacing="1" w:after="100" w:afterAutospacing="1"/>
    </w:pPr>
    <w:rPr>
      <w:rFonts w:ascii="Times New Roman" w:eastAsia="Times New Roman" w:hAnsi="Times New Roman"/>
      <w:sz w:val="24"/>
      <w:szCs w:val="24"/>
      <w:lang w:eastAsia="zh-CN"/>
    </w:rPr>
  </w:style>
  <w:style w:type="character" w:styleId="Emphasis">
    <w:name w:val="Emphasis"/>
    <w:basedOn w:val="DefaultParagraphFont"/>
    <w:uiPriority w:val="20"/>
    <w:qFormat/>
    <w:rsid w:val="009A1174"/>
    <w:rPr>
      <w:i/>
      <w:iCs/>
    </w:rPr>
  </w:style>
  <w:style w:type="paragraph" w:styleId="BalloonText">
    <w:name w:val="Balloon Text"/>
    <w:basedOn w:val="Normal"/>
    <w:link w:val="BalloonTextChar"/>
    <w:uiPriority w:val="99"/>
    <w:semiHidden/>
    <w:unhideWhenUsed/>
    <w:rsid w:val="009A1174"/>
    <w:rPr>
      <w:rFonts w:ascii="Tahoma" w:hAnsi="Tahoma" w:cs="Tahoma"/>
      <w:sz w:val="16"/>
      <w:szCs w:val="16"/>
    </w:rPr>
  </w:style>
  <w:style w:type="character" w:customStyle="1" w:styleId="BalloonTextChar">
    <w:name w:val="Balloon Text Char"/>
    <w:basedOn w:val="DefaultParagraphFont"/>
    <w:link w:val="BalloonText"/>
    <w:uiPriority w:val="99"/>
    <w:semiHidden/>
    <w:rsid w:val="009A1174"/>
    <w:rPr>
      <w:rFonts w:ascii="Tahoma" w:hAnsi="Tahoma" w:cs="Tahoma"/>
      <w:sz w:val="16"/>
      <w:szCs w:val="1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8CE"/>
    <w:pPr>
      <w:spacing w:after="0" w:line="240" w:lineRule="auto"/>
    </w:pPr>
    <w:rPr>
      <w:rFonts w:ascii="Calibri" w:hAnsi="Calibri" w:cs="Times New Roman"/>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108CE"/>
    <w:pPr>
      <w:ind w:left="720"/>
    </w:pPr>
  </w:style>
  <w:style w:type="character" w:styleId="Strong">
    <w:name w:val="Strong"/>
    <w:basedOn w:val="DefaultParagraphFont"/>
    <w:uiPriority w:val="22"/>
    <w:qFormat/>
    <w:rsid w:val="004933BB"/>
    <w:rPr>
      <w:b/>
      <w:bCs/>
    </w:rPr>
  </w:style>
  <w:style w:type="paragraph" w:styleId="NormalWeb">
    <w:name w:val="Normal (Web)"/>
    <w:basedOn w:val="Normal"/>
    <w:uiPriority w:val="99"/>
    <w:semiHidden/>
    <w:unhideWhenUsed/>
    <w:rsid w:val="009A1174"/>
    <w:pPr>
      <w:spacing w:before="100" w:beforeAutospacing="1" w:after="100" w:afterAutospacing="1"/>
    </w:pPr>
    <w:rPr>
      <w:rFonts w:ascii="Times New Roman" w:eastAsia="Times New Roman" w:hAnsi="Times New Roman"/>
      <w:sz w:val="24"/>
      <w:szCs w:val="24"/>
      <w:lang w:eastAsia="zh-CN"/>
    </w:rPr>
  </w:style>
  <w:style w:type="character" w:styleId="Emphasis">
    <w:name w:val="Emphasis"/>
    <w:basedOn w:val="DefaultParagraphFont"/>
    <w:uiPriority w:val="20"/>
    <w:qFormat/>
    <w:rsid w:val="009A1174"/>
    <w:rPr>
      <w:i/>
      <w:iCs/>
    </w:rPr>
  </w:style>
  <w:style w:type="paragraph" w:styleId="BalloonText">
    <w:name w:val="Balloon Text"/>
    <w:basedOn w:val="Normal"/>
    <w:link w:val="BalloonTextChar"/>
    <w:uiPriority w:val="99"/>
    <w:semiHidden/>
    <w:unhideWhenUsed/>
    <w:rsid w:val="009A1174"/>
    <w:rPr>
      <w:rFonts w:ascii="Tahoma" w:hAnsi="Tahoma" w:cs="Tahoma"/>
      <w:sz w:val="16"/>
      <w:szCs w:val="16"/>
    </w:rPr>
  </w:style>
  <w:style w:type="character" w:customStyle="1" w:styleId="BalloonTextChar">
    <w:name w:val="Balloon Text Char"/>
    <w:basedOn w:val="DefaultParagraphFont"/>
    <w:link w:val="BalloonText"/>
    <w:uiPriority w:val="99"/>
    <w:semiHidden/>
    <w:rsid w:val="009A1174"/>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4467494">
      <w:bodyDiv w:val="1"/>
      <w:marLeft w:val="0"/>
      <w:marRight w:val="0"/>
      <w:marTop w:val="0"/>
      <w:marBottom w:val="0"/>
      <w:divBdr>
        <w:top w:val="none" w:sz="0" w:space="0" w:color="auto"/>
        <w:left w:val="none" w:sz="0" w:space="0" w:color="auto"/>
        <w:bottom w:val="none" w:sz="0" w:space="0" w:color="auto"/>
        <w:right w:val="none" w:sz="0" w:space="0" w:color="auto"/>
      </w:divBdr>
    </w:div>
    <w:div w:id="1129975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390</Words>
  <Characters>2229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RGC Jenkins &amp; Co</Company>
  <LinksUpToDate>false</LinksUpToDate>
  <CharactersWithSpaces>2614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 Dunlop</dc:creator>
  <cp:lastModifiedBy>John Parkin</cp:lastModifiedBy>
  <cp:revision>3</cp:revision>
  <dcterms:created xsi:type="dcterms:W3CDTF">2020-01-16T17:18:00Z</dcterms:created>
  <dcterms:modified xsi:type="dcterms:W3CDTF">2020-01-16T17:26:00Z</dcterms:modified>
</cp:coreProperties>
</file>