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8201F" w14:textId="77777777" w:rsidR="001014CA" w:rsidRPr="007C3710" w:rsidRDefault="001014CA" w:rsidP="001014CA">
      <w:pPr>
        <w:pStyle w:val="Heading1"/>
        <w:spacing w:before="170"/>
        <w:ind w:left="0"/>
        <w:rPr>
          <w:rFonts w:ascii="Times New Roman" w:hAnsi="Times New Roman" w:cs="Times New Roman"/>
          <w:color w:val="337AB7"/>
          <w:sz w:val="32"/>
          <w:szCs w:val="32"/>
        </w:rPr>
      </w:pPr>
      <w:bookmarkStart w:id="0" w:name="_GoBack"/>
      <w:bookmarkEnd w:id="0"/>
      <w:r w:rsidRPr="00616661">
        <w:rPr>
          <w:rFonts w:ascii="Times New Roman" w:hAnsi="Times New Roman" w:cs="Times New Roman"/>
          <w:sz w:val="20"/>
        </w:rPr>
        <w:drawing>
          <wp:anchor distT="0" distB="0" distL="114300" distR="114300" simplePos="0" relativeHeight="251665408" behindDoc="0" locked="0" layoutInCell="1" allowOverlap="1" wp14:anchorId="751E1DBF" wp14:editId="1F6817A8">
            <wp:simplePos x="0" y="0"/>
            <wp:positionH relativeFrom="margin">
              <wp:posOffset>3441700</wp:posOffset>
            </wp:positionH>
            <wp:positionV relativeFrom="margin">
              <wp:posOffset>134408</wp:posOffset>
            </wp:positionV>
            <wp:extent cx="3315335" cy="2239645"/>
            <wp:effectExtent l="12700" t="12700" r="12065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5335" cy="2239645"/>
                    </a:xfrm>
                    <a:prstGeom prst="rect">
                      <a:avLst/>
                    </a:prstGeom>
                    <a:ln w="6350">
                      <a:solidFill>
                        <a:prstClr val="black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C3710">
        <w:rPr>
          <w:rFonts w:ascii="Times New Roman" w:hAnsi="Times New Roman" w:cs="Times New Roman"/>
          <w:color w:val="337AB7"/>
          <w:sz w:val="32"/>
          <w:szCs w:val="32"/>
        </w:rPr>
        <w:t xml:space="preserve">Green Chemistry </w:t>
      </w:r>
      <w:r>
        <w:rPr>
          <w:rFonts w:ascii="Times New Roman" w:hAnsi="Times New Roman" w:cs="Times New Roman"/>
          <w:color w:val="337AB7"/>
          <w:sz w:val="32"/>
          <w:szCs w:val="32"/>
        </w:rPr>
        <w:t xml:space="preserve">used to Remediate Bulk </w:t>
      </w:r>
      <w:r w:rsidRPr="007C3710">
        <w:rPr>
          <w:rFonts w:ascii="Times New Roman" w:hAnsi="Times New Roman" w:cs="Times New Roman"/>
          <w:color w:val="337AB7"/>
          <w:sz w:val="32"/>
          <w:szCs w:val="32"/>
        </w:rPr>
        <w:t xml:space="preserve">PFAS </w:t>
      </w:r>
      <w:r>
        <w:rPr>
          <w:rFonts w:ascii="Times New Roman" w:hAnsi="Times New Roman" w:cs="Times New Roman"/>
          <w:color w:val="337AB7"/>
          <w:sz w:val="32"/>
          <w:szCs w:val="32"/>
        </w:rPr>
        <w:t>in</w:t>
      </w:r>
      <w:r w:rsidRPr="007C3710">
        <w:rPr>
          <w:rFonts w:ascii="Times New Roman" w:hAnsi="Times New Roman" w:cs="Times New Roman"/>
          <w:color w:val="337AB7"/>
          <w:sz w:val="32"/>
          <w:szCs w:val="32"/>
        </w:rPr>
        <w:t xml:space="preserve"> Contaminated Waters </w:t>
      </w:r>
      <w:r>
        <w:rPr>
          <w:rFonts w:ascii="Times New Roman" w:hAnsi="Times New Roman" w:cs="Times New Roman"/>
          <w:color w:val="337AB7"/>
          <w:sz w:val="32"/>
          <w:szCs w:val="32"/>
        </w:rPr>
        <w:t xml:space="preserve">- </w:t>
      </w:r>
      <w:r w:rsidRPr="007C3710">
        <w:rPr>
          <w:rFonts w:ascii="Times New Roman" w:hAnsi="Times New Roman" w:cs="Times New Roman"/>
          <w:color w:val="337AB7"/>
          <w:sz w:val="32"/>
          <w:szCs w:val="32"/>
        </w:rPr>
        <w:t>Foam Fractionation</w:t>
      </w:r>
      <w:r>
        <w:rPr>
          <w:rFonts w:ascii="Times New Roman" w:hAnsi="Times New Roman" w:cs="Times New Roman"/>
          <w:color w:val="337AB7"/>
          <w:sz w:val="32"/>
          <w:szCs w:val="32"/>
        </w:rPr>
        <w:t>.</w:t>
      </w:r>
    </w:p>
    <w:p w14:paraId="05052D31" w14:textId="77777777" w:rsidR="001014CA" w:rsidRDefault="001014CA" w:rsidP="001014CA">
      <w:pPr>
        <w:pStyle w:val="BodyText"/>
        <w:rPr>
          <w:rFonts w:ascii="Times New Roman" w:hAnsi="Times New Roman" w:cs="Times New Roman"/>
          <w:i/>
          <w:lang w:val="en-AU"/>
        </w:rPr>
      </w:pPr>
    </w:p>
    <w:p w14:paraId="32A361CE" w14:textId="77777777" w:rsidR="001014CA" w:rsidRPr="008163CF" w:rsidRDefault="001014CA" w:rsidP="001014CA">
      <w:pPr>
        <w:pStyle w:val="BodyText"/>
        <w:rPr>
          <w:rFonts w:ascii="Times New Roman" w:hAnsi="Times New Roman" w:cs="Times New Roman"/>
          <w:i/>
          <w:lang w:val="en-AU"/>
        </w:rPr>
      </w:pPr>
      <w:r>
        <w:rPr>
          <w:rFonts w:ascii="Times New Roman" w:hAnsi="Times New Roman" w:cs="Times New Roman"/>
          <w:i/>
          <w:lang w:val="en-AU"/>
        </w:rPr>
        <w:t>D.</w:t>
      </w:r>
      <w:r w:rsidRPr="008163CF">
        <w:rPr>
          <w:rFonts w:ascii="Times New Roman" w:hAnsi="Times New Roman" w:cs="Times New Roman"/>
          <w:i/>
          <w:lang w:val="en-AU"/>
        </w:rPr>
        <w:t xml:space="preserve"> Burns,</w:t>
      </w:r>
      <w:r>
        <w:rPr>
          <w:rFonts w:ascii="Times New Roman" w:hAnsi="Times New Roman" w:cs="Times New Roman"/>
          <w:i/>
          <w:lang w:val="en-AU"/>
        </w:rPr>
        <w:t xml:space="preserve"> S.</w:t>
      </w:r>
      <w:r w:rsidRPr="008163CF">
        <w:rPr>
          <w:rFonts w:ascii="Times New Roman" w:hAnsi="Times New Roman" w:cs="Times New Roman"/>
          <w:i/>
          <w:lang w:val="en-AU"/>
        </w:rPr>
        <w:t xml:space="preserve"> Philli</w:t>
      </w:r>
      <w:r>
        <w:rPr>
          <w:rFonts w:ascii="Times New Roman" w:hAnsi="Times New Roman" w:cs="Times New Roman"/>
          <w:i/>
          <w:lang w:val="en-AU"/>
        </w:rPr>
        <w:t>ps, P.</w:t>
      </w:r>
      <w:r w:rsidRPr="008163CF">
        <w:rPr>
          <w:rFonts w:ascii="Times New Roman" w:hAnsi="Times New Roman" w:cs="Times New Roman"/>
          <w:i/>
          <w:lang w:val="en-AU"/>
        </w:rPr>
        <w:t xml:space="preserve"> Murph</w:t>
      </w:r>
      <w:r>
        <w:rPr>
          <w:rFonts w:ascii="Times New Roman" w:hAnsi="Times New Roman" w:cs="Times New Roman"/>
          <w:i/>
          <w:lang w:val="en-AU"/>
        </w:rPr>
        <w:t>y, G.</w:t>
      </w:r>
      <w:r w:rsidRPr="008163CF">
        <w:rPr>
          <w:rFonts w:ascii="Times New Roman" w:hAnsi="Times New Roman" w:cs="Times New Roman"/>
          <w:i/>
          <w:lang w:val="en-AU"/>
        </w:rPr>
        <w:t xml:space="preserve"> Brickle</w:t>
      </w:r>
      <w:r>
        <w:rPr>
          <w:rFonts w:ascii="Times New Roman" w:hAnsi="Times New Roman" w:cs="Times New Roman"/>
          <w:i/>
          <w:lang w:val="en-AU"/>
        </w:rPr>
        <w:t xml:space="preserve">, S. </w:t>
      </w:r>
      <w:proofErr w:type="spellStart"/>
      <w:r>
        <w:rPr>
          <w:rFonts w:ascii="Times New Roman" w:hAnsi="Times New Roman" w:cs="Times New Roman"/>
          <w:i/>
          <w:lang w:val="en-AU"/>
        </w:rPr>
        <w:t>Posselt</w:t>
      </w:r>
      <w:proofErr w:type="spellEnd"/>
      <w:r>
        <w:rPr>
          <w:rFonts w:ascii="Times New Roman" w:hAnsi="Times New Roman" w:cs="Times New Roman"/>
          <w:i/>
          <w:lang w:val="en-AU"/>
        </w:rPr>
        <w:t>, A. Wells. OPEC Systems, Australia</w:t>
      </w:r>
    </w:p>
    <w:p w14:paraId="40EBEDBC" w14:textId="77777777" w:rsidR="001014CA" w:rsidRPr="00C917D6" w:rsidRDefault="001014CA" w:rsidP="001014CA">
      <w:pPr>
        <w:pStyle w:val="BodyText"/>
        <w:rPr>
          <w:rFonts w:ascii="Times New Roman" w:hAnsi="Times New Roman" w:cs="Times New Roman"/>
        </w:rPr>
      </w:pPr>
    </w:p>
    <w:p w14:paraId="360C0D3B" w14:textId="77777777" w:rsidR="001014CA" w:rsidRDefault="001014CA" w:rsidP="001014CA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  <w:r w:rsidRPr="00333598">
        <w:rPr>
          <w:rFonts w:ascii="Times New Roman" w:hAnsi="Times New Roman" w:cs="Times New Roman"/>
          <w:color w:val="FF0000"/>
        </w:rPr>
        <w:t xml:space="preserve">Statement of the Problem: </w:t>
      </w:r>
      <w:r w:rsidRPr="009A58BF">
        <w:rPr>
          <w:rFonts w:ascii="Times New Roman" w:hAnsi="Times New Roman" w:cs="Times New Roman"/>
          <w:color w:val="000000" w:themeColor="text1"/>
        </w:rPr>
        <w:t>Fluorochemicals containing fully or partially fluorinated carbon chains</w:t>
      </w:r>
      <w:r>
        <w:rPr>
          <w:rFonts w:ascii="Times New Roman" w:hAnsi="Times New Roman" w:cs="Times New Roman"/>
          <w:color w:val="000000" w:themeColor="text1"/>
        </w:rPr>
        <w:t xml:space="preserve">, including a specific category known as </w:t>
      </w:r>
      <w:r>
        <w:rPr>
          <w:rFonts w:ascii="Times New Roman" w:hAnsi="Times New Roman" w:cs="Times New Roman"/>
        </w:rPr>
        <w:t xml:space="preserve">PFAS, have emerged as potential contaminants of concern in ground, surface and landfill leachate waters. Separation/ extraction of PFAS, including the PFOS, </w:t>
      </w:r>
      <w:proofErr w:type="spellStart"/>
      <w:r>
        <w:rPr>
          <w:rFonts w:ascii="Times New Roman" w:hAnsi="Times New Roman" w:cs="Times New Roman"/>
        </w:rPr>
        <w:t>PFHxS</w:t>
      </w:r>
      <w:proofErr w:type="spellEnd"/>
      <w:r>
        <w:rPr>
          <w:rFonts w:ascii="Times New Roman" w:hAnsi="Times New Roman" w:cs="Times New Roman"/>
        </w:rPr>
        <w:t xml:space="preserve">, PFOA, and </w:t>
      </w:r>
      <w:proofErr w:type="gramStart"/>
      <w:r>
        <w:rPr>
          <w:rFonts w:ascii="Times New Roman" w:hAnsi="Times New Roman" w:cs="Times New Roman"/>
        </w:rPr>
        <w:t>FTS’s  have</w:t>
      </w:r>
      <w:proofErr w:type="gramEnd"/>
      <w:r>
        <w:rPr>
          <w:rFonts w:ascii="Times New Roman" w:hAnsi="Times New Roman" w:cs="Times New Roman"/>
        </w:rPr>
        <w:t xml:space="preserve"> proven difficult. </w:t>
      </w:r>
    </w:p>
    <w:p w14:paraId="0764524D" w14:textId="77777777" w:rsidR="001014CA" w:rsidRPr="00137AC7" w:rsidRDefault="001014CA" w:rsidP="001014CA">
      <w:pPr>
        <w:pStyle w:val="BodyText"/>
        <w:spacing w:before="90" w:line="280" w:lineRule="auto"/>
        <w:jc w:val="both"/>
        <w:rPr>
          <w:rFonts w:ascii="Times New Roman" w:hAnsi="Times New Roman" w:cs="Times New Roman"/>
          <w:color w:val="000000" w:themeColor="text1"/>
        </w:rPr>
      </w:pPr>
      <w:r w:rsidRPr="008163CF">
        <w:rPr>
          <w:rFonts w:ascii="Times New Roman" w:hAnsi="Times New Roman" w:cs="Times New Roman"/>
          <w:color w:val="FF0000"/>
        </w:rPr>
        <w:t xml:space="preserve">The </w:t>
      </w:r>
      <w:r>
        <w:rPr>
          <w:rFonts w:ascii="Times New Roman" w:hAnsi="Times New Roman" w:cs="Times New Roman"/>
          <w:color w:val="FF0000"/>
        </w:rPr>
        <w:t>P</w:t>
      </w:r>
      <w:r w:rsidRPr="008163CF">
        <w:rPr>
          <w:rFonts w:ascii="Times New Roman" w:hAnsi="Times New Roman" w:cs="Times New Roman"/>
          <w:color w:val="FF0000"/>
        </w:rPr>
        <w:t xml:space="preserve">urpose </w:t>
      </w:r>
      <w:r w:rsidRPr="00E33F14">
        <w:rPr>
          <w:rFonts w:ascii="Times New Roman" w:hAnsi="Times New Roman" w:cs="Times New Roman"/>
          <w:color w:val="000000" w:themeColor="text1"/>
        </w:rPr>
        <w:t xml:space="preserve">of this presentation </w:t>
      </w:r>
      <w:r w:rsidRPr="00C661EF">
        <w:rPr>
          <w:rFonts w:ascii="Times New Roman" w:hAnsi="Times New Roman" w:cs="Times New Roman"/>
          <w:color w:val="000000" w:themeColor="text1"/>
        </w:rPr>
        <w:t xml:space="preserve">is to </w:t>
      </w:r>
      <w:r>
        <w:rPr>
          <w:rFonts w:ascii="Times New Roman" w:hAnsi="Times New Roman" w:cs="Times New Roman"/>
          <w:color w:val="000000" w:themeColor="text1"/>
        </w:rPr>
        <w:t>provide an account of how Green Chemistry was used to develop a laboratory &amp; field trial conceptual engineering design to</w:t>
      </w:r>
      <w:r w:rsidRPr="00094FB3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gain</w:t>
      </w:r>
      <w:r w:rsidRPr="00094FB3">
        <w:rPr>
          <w:rFonts w:ascii="Times New Roman" w:hAnsi="Times New Roman" w:cs="Times New Roman"/>
          <w:color w:val="000000" w:themeColor="text1"/>
        </w:rPr>
        <w:t xml:space="preserve"> commercial advantage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2EB5FA7D" w14:textId="038D3A1F" w:rsidR="001014CA" w:rsidRPr="00E43145" w:rsidRDefault="001014CA" w:rsidP="001014CA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  <w:r w:rsidRPr="008163CF">
        <w:rPr>
          <w:rFonts w:ascii="Times New Roman" w:hAnsi="Times New Roman" w:cs="Times New Roman"/>
          <w:color w:val="FF0000"/>
        </w:rPr>
        <w:t>Methodology &amp; Theoretical Orientation</w:t>
      </w:r>
      <w:r w:rsidRPr="00E46C18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Application of aqueous film-forming foam (</w:t>
      </w:r>
      <w:r w:rsidRPr="008416ED">
        <w:rPr>
          <w:rFonts w:ascii="Times New Roman" w:hAnsi="Times New Roman" w:cs="Times New Roman"/>
          <w:color w:val="000000" w:themeColor="text1"/>
        </w:rPr>
        <w:t>AFFF</w:t>
      </w:r>
      <w:r>
        <w:rPr>
          <w:rFonts w:ascii="Times New Roman" w:hAnsi="Times New Roman" w:cs="Times New Roman"/>
          <w:color w:val="000000" w:themeColor="text1"/>
        </w:rPr>
        <w:t>)</w:t>
      </w:r>
      <w:r w:rsidRPr="008416ED">
        <w:rPr>
          <w:rFonts w:ascii="Times New Roman" w:hAnsi="Times New Roman" w:cs="Times New Roman"/>
          <w:color w:val="000000" w:themeColor="text1"/>
        </w:rPr>
        <w:t xml:space="preserve"> is </w:t>
      </w:r>
      <w:r>
        <w:rPr>
          <w:rFonts w:ascii="Times New Roman" w:hAnsi="Times New Roman" w:cs="Times New Roman"/>
          <w:color w:val="000000" w:themeColor="text1"/>
        </w:rPr>
        <w:t>used</w:t>
      </w:r>
      <w:r w:rsidRPr="008416ED">
        <w:rPr>
          <w:rFonts w:ascii="Times New Roman" w:hAnsi="Times New Roman" w:cs="Times New Roman"/>
          <w:color w:val="000000" w:themeColor="text1"/>
        </w:rPr>
        <w:t xml:space="preserve"> to extinguish high temperature </w:t>
      </w:r>
      <w:r>
        <w:rPr>
          <w:rFonts w:ascii="Times New Roman" w:hAnsi="Times New Roman" w:cs="Times New Roman"/>
          <w:color w:val="000000" w:themeColor="text1"/>
        </w:rPr>
        <w:t>hydrocarbon</w:t>
      </w:r>
      <w:r w:rsidRPr="008416ED">
        <w:rPr>
          <w:rFonts w:ascii="Times New Roman" w:hAnsi="Times New Roman" w:cs="Times New Roman"/>
          <w:color w:val="000000" w:themeColor="text1"/>
        </w:rPr>
        <w:t xml:space="preserve"> fires</w:t>
      </w:r>
      <w:r>
        <w:rPr>
          <w:rFonts w:ascii="Times New Roman" w:hAnsi="Times New Roman" w:cs="Times New Roman"/>
          <w:color w:val="000000" w:themeColor="text1"/>
        </w:rPr>
        <w:t xml:space="preserve"> and</w:t>
      </w:r>
      <w:r w:rsidRPr="008416ED">
        <w:rPr>
          <w:rFonts w:ascii="Times New Roman" w:hAnsi="Times New Roman" w:cs="Times New Roman"/>
          <w:color w:val="000000" w:themeColor="text1"/>
        </w:rPr>
        <w:t xml:space="preserve"> was hypothesized that removal </w:t>
      </w:r>
      <w:r>
        <w:rPr>
          <w:rFonts w:ascii="Times New Roman" w:hAnsi="Times New Roman" w:cs="Times New Roman"/>
          <w:color w:val="000000" w:themeColor="text1"/>
        </w:rPr>
        <w:t>from contaminated waters could also be accomplished by</w:t>
      </w:r>
      <w:r w:rsidRPr="008416ED">
        <w:rPr>
          <w:rFonts w:ascii="Times New Roman" w:hAnsi="Times New Roman" w:cs="Times New Roman"/>
          <w:color w:val="000000" w:themeColor="text1"/>
        </w:rPr>
        <w:t xml:space="preserve"> foaming</w:t>
      </w:r>
      <w:r>
        <w:rPr>
          <w:rFonts w:ascii="Times New Roman" w:hAnsi="Times New Roman" w:cs="Times New Roman"/>
          <w:color w:val="000000" w:themeColor="text1"/>
        </w:rPr>
        <w:t xml:space="preserve">. The principles of Green Chemistry were used to identify potential treatment candidates possessing a favourable position on a </w:t>
      </w:r>
      <w:r w:rsidRPr="00AE03F5">
        <w:rPr>
          <w:rFonts w:ascii="Times New Roman" w:hAnsi="Times New Roman" w:cs="Times New Roman"/>
          <w:color w:val="000000" w:themeColor="text1"/>
        </w:rPr>
        <w:t>technology comparison cost curve</w:t>
      </w:r>
      <w:r>
        <w:rPr>
          <w:rFonts w:ascii="Times New Roman" w:hAnsi="Times New Roman" w:cs="Times New Roman"/>
          <w:color w:val="000000" w:themeColor="text1"/>
        </w:rPr>
        <w:t xml:space="preserve"> and evaluation against traditional treatments.</w:t>
      </w:r>
      <w:r w:rsidRPr="00E431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Rapid</w:t>
      </w:r>
      <w:r>
        <w:rPr>
          <w:rFonts w:ascii="Times New Roman" w:hAnsi="Times New Roman" w:cs="Times New Roman"/>
          <w:color w:val="000000" w:themeColor="text1"/>
        </w:rPr>
        <w:t xml:space="preserve"> foam fractionation was developed including a hyper-concentration step</w:t>
      </w:r>
      <w:r w:rsidRPr="00E43145">
        <w:rPr>
          <w:rFonts w:ascii="Times New Roman" w:hAnsi="Times New Roman" w:cs="Times New Roman"/>
        </w:rPr>
        <w:t>. The methodology was confirmed by laboratory bench-scale testing, treatability trials &amp; is pending a full-scale 3yr field trial</w:t>
      </w:r>
      <w:r>
        <w:rPr>
          <w:rFonts w:ascii="Times New Roman" w:hAnsi="Times New Roman" w:cs="Times New Roman"/>
        </w:rPr>
        <w:t xml:space="preserve"> in Australia</w:t>
      </w:r>
      <w:r w:rsidRPr="00E43145">
        <w:rPr>
          <w:rFonts w:ascii="Times New Roman" w:hAnsi="Times New Roman" w:cs="Times New Roman"/>
        </w:rPr>
        <w:t>.</w:t>
      </w:r>
    </w:p>
    <w:p w14:paraId="16574ED3" w14:textId="77777777" w:rsidR="001014CA" w:rsidRDefault="001014CA" w:rsidP="001014CA">
      <w:pPr>
        <w:pStyle w:val="BodyText"/>
        <w:spacing w:before="90" w:line="28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8163CF">
        <w:rPr>
          <w:rFonts w:ascii="Times New Roman" w:hAnsi="Times New Roman" w:cs="Times New Roman"/>
          <w:color w:val="FF0000"/>
        </w:rPr>
        <w:t>Findings:</w:t>
      </w:r>
      <w:r>
        <w:rPr>
          <w:rFonts w:ascii="Times New Roman" w:hAnsi="Times New Roman" w:cs="Times New Roman"/>
        </w:rPr>
        <w:t xml:space="preserve"> Foam fractionation was found to </w:t>
      </w:r>
      <w:r w:rsidRPr="00F3150A">
        <w:rPr>
          <w:rFonts w:ascii="Times New Roman" w:hAnsi="Times New Roman" w:cs="Times New Roman"/>
          <w:bCs/>
          <w:color w:val="000000" w:themeColor="text1"/>
        </w:rPr>
        <w:t xml:space="preserve">remove </w:t>
      </w:r>
      <w:r>
        <w:rPr>
          <w:rFonts w:ascii="Times New Roman" w:hAnsi="Times New Roman" w:cs="Times New Roman"/>
          <w:bCs/>
          <w:color w:val="000000" w:themeColor="text1"/>
        </w:rPr>
        <w:t xml:space="preserve">99% of priority </w:t>
      </w:r>
      <w:r w:rsidRPr="00F3150A">
        <w:rPr>
          <w:rFonts w:ascii="Times New Roman" w:hAnsi="Times New Roman" w:cs="Times New Roman"/>
          <w:bCs/>
          <w:color w:val="000000" w:themeColor="text1"/>
        </w:rPr>
        <w:t xml:space="preserve">PFAS </w:t>
      </w:r>
      <w:r>
        <w:rPr>
          <w:rFonts w:ascii="Times New Roman" w:hAnsi="Times New Roman" w:cs="Times New Roman"/>
          <w:bCs/>
          <w:color w:val="000000" w:themeColor="text1"/>
        </w:rPr>
        <w:t xml:space="preserve">compounds across concentrations ranges 0.5ug/l - </w:t>
      </w:r>
      <w:r w:rsidRPr="00F3150A">
        <w:rPr>
          <w:rFonts w:ascii="Times New Roman" w:hAnsi="Times New Roman" w:cs="Times New Roman"/>
          <w:bCs/>
          <w:color w:val="000000" w:themeColor="text1"/>
        </w:rPr>
        <w:t xml:space="preserve">20mg/l. </w:t>
      </w:r>
      <w:r w:rsidRPr="00F3150A">
        <w:rPr>
          <w:rFonts w:ascii="Times New Roman" w:hAnsi="Times New Roman" w:cs="Times New Roman"/>
        </w:rPr>
        <w:t xml:space="preserve">Separation &amp; removal </w:t>
      </w:r>
      <w:r>
        <w:rPr>
          <w:rFonts w:ascii="Times New Roman" w:hAnsi="Times New Roman" w:cs="Times New Roman"/>
        </w:rPr>
        <w:t>time occurred within 5-45minutes, dependent upon starting concentrations.</w:t>
      </w:r>
    </w:p>
    <w:p w14:paraId="2E77BE15" w14:textId="77777777" w:rsidR="001014CA" w:rsidRPr="00BD7D2A" w:rsidRDefault="001014CA" w:rsidP="001014CA">
      <w:pPr>
        <w:pStyle w:val="BodyText"/>
        <w:spacing w:before="90" w:line="28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F3150A">
        <w:rPr>
          <w:rFonts w:ascii="Times New Roman" w:hAnsi="Times New Roman" w:cs="Times New Roman"/>
          <w:color w:val="000000" w:themeColor="text1"/>
        </w:rPr>
        <w:t>Experiments found that longer chain (≥C6) PFAS were highly amenable to separation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7F1DC733" w14:textId="2BB282CA" w:rsidR="00D06101" w:rsidRPr="00D06101" w:rsidRDefault="001014CA" w:rsidP="00E46C18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  <w:r w:rsidRPr="008163CF">
        <w:rPr>
          <w:rFonts w:ascii="Times New Roman" w:hAnsi="Times New Roman" w:cs="Times New Roman"/>
          <w:color w:val="FF0000"/>
        </w:rPr>
        <w:t>Conclusion &amp; Significance</w:t>
      </w:r>
      <w:r w:rsidRPr="00E46C18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Foam Fractionation represents a simple, efficient and elegant method to remove bulk PFAS from contaminated water, located </w:t>
      </w:r>
      <w:r>
        <w:rPr>
          <w:rFonts w:ascii="Times New Roman" w:hAnsi="Times New Roman" w:cs="Times New Roman"/>
          <w:bCs/>
          <w:color w:val="000000" w:themeColor="text1"/>
        </w:rPr>
        <w:t xml:space="preserve">forward of other </w:t>
      </w:r>
      <w:proofErr w:type="spellStart"/>
      <w:r>
        <w:rPr>
          <w:rFonts w:ascii="Times New Roman" w:hAnsi="Times New Roman" w:cs="Times New Roman"/>
          <w:bCs/>
          <w:color w:val="000000" w:themeColor="text1"/>
        </w:rPr>
        <w:t>s</w:t>
      </w:r>
      <w:r w:rsidRPr="00F3150A">
        <w:rPr>
          <w:rFonts w:ascii="Times New Roman" w:hAnsi="Times New Roman" w:cs="Times New Roman"/>
          <w:bCs/>
          <w:color w:val="000000" w:themeColor="text1"/>
        </w:rPr>
        <w:t>pecialised</w:t>
      </w:r>
      <w:proofErr w:type="spellEnd"/>
      <w:r w:rsidRPr="00F3150A">
        <w:rPr>
          <w:rFonts w:ascii="Times New Roman" w:hAnsi="Times New Roman" w:cs="Times New Roman"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</w:rPr>
        <w:t xml:space="preserve">polishing techniques capable of obtaining a combined cleanup target PFOS + </w:t>
      </w:r>
      <w:proofErr w:type="spellStart"/>
      <w:r>
        <w:rPr>
          <w:rFonts w:ascii="Times New Roman" w:hAnsi="Times New Roman" w:cs="Times New Roman"/>
          <w:bCs/>
          <w:color w:val="000000" w:themeColor="text1"/>
        </w:rPr>
        <w:t>PFHxS</w:t>
      </w:r>
      <w:proofErr w:type="spellEnd"/>
      <w:r>
        <w:rPr>
          <w:rFonts w:ascii="Times New Roman" w:hAnsi="Times New Roman" w:cs="Times New Roman"/>
          <w:bCs/>
          <w:color w:val="000000" w:themeColor="text1"/>
        </w:rPr>
        <w:t xml:space="preserve"> in </w:t>
      </w:r>
      <w:r w:rsidRPr="00F3150A">
        <w:rPr>
          <w:rFonts w:ascii="Times New Roman" w:hAnsi="Times New Roman" w:cs="Times New Roman"/>
          <w:bCs/>
          <w:color w:val="000000" w:themeColor="text1"/>
        </w:rPr>
        <w:t xml:space="preserve">drinking water or 99% ecological </w:t>
      </w:r>
      <w:r>
        <w:rPr>
          <w:rFonts w:ascii="Times New Roman" w:hAnsi="Times New Roman" w:cs="Times New Roman"/>
          <w:bCs/>
          <w:color w:val="000000" w:themeColor="text1"/>
        </w:rPr>
        <w:t>trigger</w:t>
      </w:r>
      <w:r w:rsidRPr="00F3150A">
        <w:rPr>
          <w:rFonts w:ascii="Times New Roman" w:hAnsi="Times New Roman" w:cs="Times New Roman"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</w:rPr>
        <w:t>value</w:t>
      </w:r>
      <w:r w:rsidRPr="00F3150A">
        <w:rPr>
          <w:rFonts w:ascii="Times New Roman" w:hAnsi="Times New Roman" w:cs="Times New Roman"/>
          <w:bCs/>
          <w:color w:val="000000" w:themeColor="text1"/>
        </w:rPr>
        <w:t xml:space="preserve"> of 0.07</w:t>
      </w:r>
      <w:r>
        <w:rPr>
          <w:rFonts w:ascii="Times New Roman" w:hAnsi="Times New Roman" w:cs="Times New Roman"/>
          <w:bCs/>
          <w:color w:val="000000" w:themeColor="text1"/>
        </w:rPr>
        <w:t>ug/l &amp;</w:t>
      </w:r>
      <w:r w:rsidRPr="00F3150A">
        <w:rPr>
          <w:rFonts w:ascii="Times New Roman" w:hAnsi="Times New Roman" w:cs="Times New Roman"/>
          <w:bCs/>
          <w:color w:val="000000" w:themeColor="text1"/>
        </w:rPr>
        <w:t xml:space="preserve"> 0.00023ug/l respectively.</w:t>
      </w:r>
      <w:r>
        <w:rPr>
          <w:rFonts w:ascii="Times New Roman" w:hAnsi="Times New Roman" w:cs="Times New Roman"/>
          <w:bCs/>
          <w:color w:val="000000" w:themeColor="text1"/>
        </w:rPr>
        <w:t xml:space="preserve"> Foam fractionation offers significant cost savings in a multi-stage water treatment plant</w:t>
      </w:r>
      <w:r w:rsidR="00333598">
        <w:rPr>
          <w:rFonts w:ascii="Times New Roman" w:hAnsi="Times New Roman" w:cs="Times New Roman"/>
        </w:rPr>
        <w:t>.</w:t>
      </w:r>
    </w:p>
    <w:p w14:paraId="4FAE9190" w14:textId="6D30E399" w:rsidR="004C2C63" w:rsidRDefault="004C2C63" w:rsidP="004C2C63">
      <w:pPr>
        <w:pStyle w:val="Heading3"/>
        <w:spacing w:before="74"/>
        <w:ind w:left="0"/>
        <w:rPr>
          <w:rFonts w:ascii="Times New Roman" w:hAnsi="Times New Roman" w:cs="Times New Roman"/>
          <w:b w:val="0"/>
        </w:rPr>
      </w:pPr>
    </w:p>
    <w:p w14:paraId="35611DAF" w14:textId="6CE5E485" w:rsidR="004C2C63" w:rsidRDefault="004C2C63" w:rsidP="004C2C63">
      <w:pPr>
        <w:pStyle w:val="Heading3"/>
        <w:spacing w:before="74"/>
        <w:ind w:left="0"/>
        <w:rPr>
          <w:rFonts w:ascii="Times New Roman" w:hAnsi="Times New Roman" w:cs="Times New Roman"/>
          <w:b w:val="0"/>
        </w:rPr>
      </w:pPr>
    </w:p>
    <w:p w14:paraId="5E64B2AF" w14:textId="58B043D7" w:rsidR="004C2C63" w:rsidRPr="00616661" w:rsidRDefault="004C2C63" w:rsidP="004C2C63">
      <w:pPr>
        <w:pStyle w:val="Heading3"/>
        <w:spacing w:before="74"/>
        <w:rPr>
          <w:rFonts w:ascii="Times New Roman" w:hAnsi="Times New Roman" w:cs="Times New Roman"/>
        </w:rPr>
      </w:pPr>
    </w:p>
    <w:p w14:paraId="426C6B50" w14:textId="331B508E" w:rsidR="00616661" w:rsidRDefault="004C2C63" w:rsidP="00616661">
      <w:pPr>
        <w:pStyle w:val="Heading3"/>
        <w:spacing w:before="74"/>
        <w:rPr>
          <w:rFonts w:ascii="Times New Roman" w:hAnsi="Times New Roman" w:cs="Times New Roman"/>
          <w:color w:val="BF5A14"/>
        </w:rPr>
      </w:pPr>
      <w:r>
        <w:rPr>
          <w:rFonts w:ascii="Times New Roman" w:hAnsi="Times New Roman" w:cs="Times New Roman"/>
          <w:b w:val="0"/>
          <w:color w:val="000000" w:themeColor="text1"/>
          <w:sz w:val="18"/>
          <w:szCs w:val="18"/>
        </w:rPr>
        <w:t xml:space="preserve">                    </w:t>
      </w:r>
      <w:r>
        <w:rPr>
          <w:rFonts w:ascii="Times New Roman" w:hAnsi="Times New Roman" w:cs="Times New Roman"/>
          <w:b w:val="0"/>
          <w:color w:val="000000" w:themeColor="text1"/>
          <w:sz w:val="18"/>
          <w:szCs w:val="18"/>
        </w:rPr>
        <w:tab/>
      </w:r>
      <w:r>
        <w:rPr>
          <w:rFonts w:ascii="Times New Roman" w:hAnsi="Times New Roman" w:cs="Times New Roman"/>
          <w:b w:val="0"/>
          <w:color w:val="000000" w:themeColor="text1"/>
          <w:sz w:val="18"/>
          <w:szCs w:val="18"/>
        </w:rPr>
        <w:tab/>
      </w:r>
    </w:p>
    <w:p w14:paraId="409EE597" w14:textId="238950A4" w:rsidR="00616661" w:rsidRPr="00E46C18" w:rsidRDefault="00616661" w:rsidP="00616661">
      <w:pPr>
        <w:pStyle w:val="Heading3"/>
        <w:spacing w:before="74"/>
        <w:rPr>
          <w:rFonts w:ascii="Times New Roman" w:hAnsi="Times New Roman" w:cs="Times New Roman"/>
        </w:rPr>
      </w:pPr>
    </w:p>
    <w:p w14:paraId="169886A8" w14:textId="34686871" w:rsidR="00AE3E37" w:rsidRPr="00E46C18" w:rsidRDefault="00AE3E37">
      <w:pPr>
        <w:pStyle w:val="BodyText"/>
        <w:spacing w:before="2"/>
        <w:rPr>
          <w:rFonts w:ascii="Times New Roman" w:hAnsi="Times New Roman" w:cs="Times New Roman"/>
          <w:b/>
          <w:sz w:val="16"/>
        </w:rPr>
      </w:pPr>
    </w:p>
    <w:p w14:paraId="74ACDA0F" w14:textId="154B8317" w:rsidR="004C2C63" w:rsidRDefault="004C2C63" w:rsidP="004C2C63">
      <w:pPr>
        <w:spacing w:line="204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BF5A14"/>
          <w:sz w:val="20"/>
        </w:rPr>
        <w:t xml:space="preserve">                                   </w:t>
      </w:r>
    </w:p>
    <w:p w14:paraId="6D3DFEFE" w14:textId="53721436" w:rsidR="004C2C63" w:rsidRDefault="004C2C63" w:rsidP="008756E6">
      <w:pPr>
        <w:tabs>
          <w:tab w:val="left" w:pos="384"/>
        </w:tabs>
        <w:ind w:right="117"/>
        <w:rPr>
          <w:rFonts w:ascii="Times New Roman" w:hAnsi="Times New Roman" w:cs="Times New Roman"/>
        </w:rPr>
      </w:pPr>
    </w:p>
    <w:p w14:paraId="2BF42347" w14:textId="1AD03D4D" w:rsidR="00AE3E37" w:rsidRPr="004C2C63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18"/>
          <w:szCs w:val="18"/>
        </w:rPr>
      </w:pPr>
    </w:p>
    <w:p w14:paraId="4FFA1C81" w14:textId="712D26C7" w:rsidR="00AE3E37" w:rsidRPr="00E46C18" w:rsidRDefault="004C2C63">
      <w:pPr>
        <w:spacing w:line="200" w:lineRule="exact"/>
        <w:jc w:val="both"/>
        <w:rPr>
          <w:rFonts w:ascii="Times New Roman" w:hAnsi="Times New Roman" w:cs="Times New Roman"/>
        </w:rPr>
        <w:sectPr w:rsidR="00AE3E37" w:rsidRPr="00E46C18">
          <w:headerReference w:type="default" r:id="rId9"/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Times New Roman" w:hAnsi="Times New Roman" w:cs="Times New Roman"/>
        </w:rPr>
        <w:t xml:space="preserve">  </w:t>
      </w:r>
    </w:p>
    <w:p w14:paraId="2FB65D1B" w14:textId="46A6C0FE" w:rsidR="004C2C63" w:rsidRPr="00E46C18" w:rsidRDefault="004C2C63">
      <w:pPr>
        <w:pStyle w:val="BodyText"/>
        <w:rPr>
          <w:rFonts w:ascii="Times New Roman" w:hAnsi="Times New Roman" w:cs="Times New Roman"/>
          <w:sz w:val="20"/>
        </w:rPr>
      </w:pPr>
    </w:p>
    <w:p w14:paraId="14704947" w14:textId="77F5A860" w:rsidR="00AE3E37" w:rsidRPr="00E46C18" w:rsidRDefault="00AE3E37">
      <w:pPr>
        <w:pStyle w:val="BodyText"/>
        <w:spacing w:line="40" w:lineRule="exact"/>
        <w:ind w:left="2202"/>
        <w:rPr>
          <w:rFonts w:ascii="Times New Roman" w:hAnsi="Times New Roman" w:cs="Times New Roman"/>
          <w:sz w:val="4"/>
        </w:rPr>
      </w:pPr>
    </w:p>
    <w:p w14:paraId="50C39E9F" w14:textId="079A76D4" w:rsidR="00C70EA1" w:rsidRDefault="009E138C" w:rsidP="007F5F53">
      <w:pPr>
        <w:spacing w:before="92"/>
        <w:ind w:right="4234"/>
        <w:rPr>
          <w:rFonts w:ascii="Times New Roman" w:hAnsi="Times New Roman" w:cs="Times New Roman"/>
          <w:b/>
          <w:color w:val="BF5A14"/>
        </w:rPr>
      </w:pPr>
      <w:r>
        <w:rPr>
          <w:rFonts w:ascii="Times New Roman" w:hAnsi="Times New Roman" w:cs="Times New Roman"/>
          <w:b/>
          <w:color w:val="BF5A14"/>
        </w:rPr>
        <w:tab/>
      </w:r>
      <w:r>
        <w:rPr>
          <w:rFonts w:ascii="Times New Roman" w:hAnsi="Times New Roman" w:cs="Times New Roman"/>
          <w:b/>
          <w:color w:val="BF5A14"/>
        </w:rPr>
        <w:tab/>
      </w:r>
      <w:r>
        <w:rPr>
          <w:rFonts w:ascii="Times New Roman" w:hAnsi="Times New Roman" w:cs="Times New Roman"/>
          <w:b/>
          <w:color w:val="BF5A14"/>
        </w:rPr>
        <w:tab/>
      </w:r>
    </w:p>
    <w:p w14:paraId="5C346634" w14:textId="4BCD5F7B" w:rsidR="005B6F12" w:rsidRDefault="005B6F12" w:rsidP="009E138C">
      <w:pPr>
        <w:ind w:right="4234"/>
        <w:rPr>
          <w:rFonts w:ascii="Times New Roman" w:hAnsi="Times New Roman" w:cs="Times New Roman"/>
          <w:b/>
          <w:color w:val="BF5A14"/>
        </w:rPr>
      </w:pPr>
      <w:r w:rsidRPr="00E46C18">
        <w:rPr>
          <w:rFonts w:ascii="Times New Roman" w:hAnsi="Times New Roman" w:cs="Times New Roman"/>
          <w:noProof/>
          <w:sz w:val="4"/>
          <w:lang w:val="en-IN" w:eastAsia="en-IN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1B210C6" wp14:editId="6BD59DBA">
                <wp:simplePos x="0" y="0"/>
                <wp:positionH relativeFrom="margin">
                  <wp:posOffset>-61595</wp:posOffset>
                </wp:positionH>
                <wp:positionV relativeFrom="margin">
                  <wp:posOffset>6000750</wp:posOffset>
                </wp:positionV>
                <wp:extent cx="6824980" cy="45085"/>
                <wp:effectExtent l="0" t="0" r="0" b="0"/>
                <wp:wrapSquare wrapText="bothSides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4980" cy="45085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BA679D" id="Group 4" o:spid="_x0000_s1026" style="position:absolute;margin-left:-4.85pt;margin-top:472.5pt;width:537.4pt;height:3.55pt;z-index:251663360;mso-position-horizontal-relative:margin;mso-position-vertical-relative:margin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wrap type="square" anchorx="margin" anchory="margin"/>
              </v:group>
            </w:pict>
          </mc:Fallback>
        </mc:AlternateContent>
      </w:r>
    </w:p>
    <w:p w14:paraId="3388FE0B" w14:textId="389FDAEB" w:rsidR="005B6F12" w:rsidRDefault="005B6F12" w:rsidP="009E138C">
      <w:pPr>
        <w:ind w:right="4234"/>
        <w:rPr>
          <w:rFonts w:ascii="Times New Roman" w:hAnsi="Times New Roman" w:cs="Times New Roman"/>
          <w:b/>
          <w:color w:val="BF5A14"/>
        </w:rPr>
      </w:pPr>
    </w:p>
    <w:p w14:paraId="55B79023" w14:textId="2807E8AC" w:rsidR="00E46C18" w:rsidRPr="009E138C" w:rsidRDefault="005B6F12" w:rsidP="009E138C">
      <w:pPr>
        <w:ind w:right="4234"/>
        <w:rPr>
          <w:rFonts w:ascii="Times New Roman" w:hAnsi="Times New Roman" w:cs="Times New Roman"/>
          <w:b/>
          <w:color w:val="BF5A14"/>
        </w:rPr>
      </w:pPr>
      <w:r>
        <w:rPr>
          <w:rFonts w:ascii="Times New Roman" w:hAnsi="Times New Roman" w:cs="Times New Roman"/>
          <w:b/>
          <w:noProof/>
          <w:color w:val="BF5A14"/>
        </w:rPr>
        <w:drawing>
          <wp:anchor distT="0" distB="0" distL="114300" distR="114300" simplePos="0" relativeHeight="251661312" behindDoc="0" locked="0" layoutInCell="1" allowOverlap="1" wp14:anchorId="46B42AC2" wp14:editId="11808456">
            <wp:simplePos x="0" y="0"/>
            <wp:positionH relativeFrom="margin">
              <wp:posOffset>-41275</wp:posOffset>
            </wp:positionH>
            <wp:positionV relativeFrom="margin">
              <wp:posOffset>6262158</wp:posOffset>
            </wp:positionV>
            <wp:extent cx="1394460" cy="1140460"/>
            <wp:effectExtent l="0" t="0" r="2540" b="254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VWPrd9fRkWbcERfNkFHyg_thumb_85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1140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5DC1">
        <w:rPr>
          <w:rFonts w:ascii="Times New Roman" w:hAnsi="Times New Roman" w:cs="Times New Roman"/>
          <w:b/>
          <w:color w:val="BF5A14"/>
        </w:rPr>
        <w:t>Biography</w:t>
      </w:r>
      <w:r w:rsidR="002C74D5">
        <w:rPr>
          <w:rFonts w:ascii="Times New Roman" w:hAnsi="Times New Roman" w:cs="Times New Roman"/>
          <w:b/>
          <w:color w:val="BF5A14"/>
        </w:rPr>
        <w:t xml:space="preserve">                              </w:t>
      </w:r>
    </w:p>
    <w:p w14:paraId="66161A54" w14:textId="1E08DD36" w:rsidR="00E46C18" w:rsidRPr="00EB0AD8" w:rsidRDefault="006D7A10" w:rsidP="00E46C18">
      <w:pPr>
        <w:pStyle w:val="BodyText"/>
        <w:spacing w:line="276" w:lineRule="auto"/>
        <w:jc w:val="both"/>
        <w:rPr>
          <w:rFonts w:ascii="Times New Roman" w:eastAsia="Times New Roman" w:hAnsi="Times New Roman" w:cs="Times New Roman"/>
          <w:lang w:val="en-AU"/>
        </w:rPr>
      </w:pPr>
      <w:r>
        <w:rPr>
          <w:rFonts w:ascii="Times New Roman" w:hAnsi="Times New Roman" w:cs="Times New Roman"/>
        </w:rPr>
        <w:t>David Burn</w:t>
      </w:r>
      <w:r w:rsidR="008163CF" w:rsidRPr="008163CF">
        <w:rPr>
          <w:rFonts w:ascii="Times New Roman" w:hAnsi="Times New Roman" w:cs="Times New Roman"/>
        </w:rPr>
        <w:t>s</w:t>
      </w:r>
      <w:r w:rsidR="00EB0AD8">
        <w:rPr>
          <w:rFonts w:ascii="Times New Roman" w:hAnsi="Times New Roman" w:cs="Times New Roman"/>
        </w:rPr>
        <w:t xml:space="preserve"> </w:t>
      </w:r>
      <w:proofErr w:type="spellStart"/>
      <w:r w:rsidR="00EB0AD8">
        <w:rPr>
          <w:rFonts w:ascii="Times New Roman" w:hAnsi="Times New Roman" w:cs="Times New Roman"/>
        </w:rPr>
        <w:t>i</w:t>
      </w:r>
      <w:proofErr w:type="spellEnd"/>
      <w:r w:rsidR="004B54B9">
        <w:rPr>
          <w:rFonts w:ascii="Times New Roman" w:eastAsia="Times New Roman" w:hAnsi="Times New Roman" w:cs="Times New Roman"/>
          <w:lang w:val="en-AU"/>
        </w:rPr>
        <w:t xml:space="preserve">s an </w:t>
      </w:r>
      <w:r w:rsidR="004B54B9" w:rsidRPr="004B54B9">
        <w:rPr>
          <w:rFonts w:ascii="Times New Roman" w:eastAsia="Times New Roman" w:hAnsi="Times New Roman" w:cs="Times New Roman"/>
          <w:lang w:val="en-AU"/>
        </w:rPr>
        <w:t xml:space="preserve">analytical chemist </w:t>
      </w:r>
      <w:r w:rsidR="00EB0AD8">
        <w:rPr>
          <w:rFonts w:ascii="Times New Roman" w:eastAsia="Times New Roman" w:hAnsi="Times New Roman" w:cs="Times New Roman"/>
          <w:lang w:val="en-AU"/>
        </w:rPr>
        <w:t xml:space="preserve">with a </w:t>
      </w:r>
      <w:proofErr w:type="spellStart"/>
      <w:proofErr w:type="gramStart"/>
      <w:r w:rsidR="00EB0AD8">
        <w:rPr>
          <w:rFonts w:ascii="Times New Roman" w:eastAsia="Times New Roman" w:hAnsi="Times New Roman" w:cs="Times New Roman"/>
          <w:lang w:val="en-AU"/>
        </w:rPr>
        <w:t>B.Sc</w:t>
      </w:r>
      <w:proofErr w:type="spellEnd"/>
      <w:proofErr w:type="gramEnd"/>
      <w:r w:rsidR="00EB0AD8">
        <w:rPr>
          <w:rFonts w:ascii="Times New Roman" w:eastAsia="Times New Roman" w:hAnsi="Times New Roman" w:cs="Times New Roman"/>
          <w:lang w:val="en-AU"/>
        </w:rPr>
        <w:t xml:space="preserve"> from Newcastle University and former co-founding owner of </w:t>
      </w:r>
      <w:proofErr w:type="spellStart"/>
      <w:r w:rsidR="00EB0AD8">
        <w:rPr>
          <w:rFonts w:ascii="Times New Roman" w:eastAsia="Times New Roman" w:hAnsi="Times New Roman" w:cs="Times New Roman"/>
          <w:lang w:val="en-AU"/>
        </w:rPr>
        <w:t>LabMark</w:t>
      </w:r>
      <w:proofErr w:type="spellEnd"/>
      <w:r w:rsidR="00EB0AD8">
        <w:rPr>
          <w:rFonts w:ascii="Times New Roman" w:eastAsia="Times New Roman" w:hAnsi="Times New Roman" w:cs="Times New Roman"/>
          <w:lang w:val="en-AU"/>
        </w:rPr>
        <w:t xml:space="preserve"> Laboratories in 1997. David now applies his chemistry skills in the review of data quality reviews for consultants &amp; accredited site auditors, undertakes</w:t>
      </w:r>
      <w:r w:rsidR="004B54B9" w:rsidRPr="004B54B9">
        <w:rPr>
          <w:rFonts w:ascii="Times New Roman" w:eastAsia="Times New Roman" w:hAnsi="Times New Roman" w:cs="Times New Roman"/>
          <w:lang w:val="en-AU"/>
        </w:rPr>
        <w:t xml:space="preserve"> laboratory bench-scale remediation trials (ISCO, </w:t>
      </w:r>
      <w:r w:rsidR="00EB0AD8">
        <w:rPr>
          <w:rFonts w:ascii="Times New Roman" w:eastAsia="Times New Roman" w:hAnsi="Times New Roman" w:cs="Times New Roman"/>
          <w:lang w:val="en-AU"/>
        </w:rPr>
        <w:t>ISCR, customised methodologies)</w:t>
      </w:r>
      <w:r w:rsidR="004B54B9" w:rsidRPr="004B54B9">
        <w:rPr>
          <w:rFonts w:ascii="Times New Roman" w:eastAsia="Times New Roman" w:hAnsi="Times New Roman" w:cs="Times New Roman"/>
          <w:lang w:val="en-AU"/>
        </w:rPr>
        <w:t xml:space="preserve"> </w:t>
      </w:r>
      <w:r w:rsidR="00EB0AD8">
        <w:rPr>
          <w:rFonts w:ascii="Times New Roman" w:eastAsia="Times New Roman" w:hAnsi="Times New Roman" w:cs="Times New Roman"/>
          <w:lang w:val="en-AU"/>
        </w:rPr>
        <w:t>and has a passion for applying the principles of green chemistry &amp; industrial ecology to seek commercial advantages in collaborative projects. David live</w:t>
      </w:r>
      <w:r w:rsidR="00B56FD9">
        <w:rPr>
          <w:rFonts w:ascii="Times New Roman" w:eastAsia="Times New Roman" w:hAnsi="Times New Roman" w:cs="Times New Roman"/>
          <w:lang w:val="en-AU"/>
        </w:rPr>
        <w:t>s</w:t>
      </w:r>
      <w:r w:rsidR="00EB0AD8">
        <w:rPr>
          <w:rFonts w:ascii="Times New Roman" w:eastAsia="Times New Roman" w:hAnsi="Times New Roman" w:cs="Times New Roman"/>
          <w:lang w:val="en-AU"/>
        </w:rPr>
        <w:t xml:space="preserve"> in </w:t>
      </w:r>
      <w:r w:rsidR="00B56FD9">
        <w:rPr>
          <w:rFonts w:ascii="Times New Roman" w:eastAsia="Times New Roman" w:hAnsi="Times New Roman" w:cs="Times New Roman"/>
          <w:lang w:val="en-AU"/>
        </w:rPr>
        <w:t>Manly</w:t>
      </w:r>
      <w:r w:rsidR="00EB0AD8">
        <w:rPr>
          <w:rFonts w:ascii="Times New Roman" w:eastAsia="Times New Roman" w:hAnsi="Times New Roman" w:cs="Times New Roman"/>
          <w:lang w:val="en-AU"/>
        </w:rPr>
        <w:t xml:space="preserve"> and love</w:t>
      </w:r>
      <w:r w:rsidR="00B56FD9">
        <w:rPr>
          <w:rFonts w:ascii="Times New Roman" w:eastAsia="Times New Roman" w:hAnsi="Times New Roman" w:cs="Times New Roman"/>
          <w:lang w:val="en-AU"/>
        </w:rPr>
        <w:t>s</w:t>
      </w:r>
      <w:r w:rsidR="00EB0AD8">
        <w:rPr>
          <w:rFonts w:ascii="Times New Roman" w:eastAsia="Times New Roman" w:hAnsi="Times New Roman" w:cs="Times New Roman"/>
          <w:lang w:val="en-AU"/>
        </w:rPr>
        <w:t xml:space="preserve"> visiting Tasmania</w:t>
      </w:r>
      <w:r w:rsidR="00B56FD9">
        <w:rPr>
          <w:rFonts w:ascii="Times New Roman" w:eastAsia="Times New Roman" w:hAnsi="Times New Roman" w:cs="Times New Roman"/>
          <w:lang w:val="en-AU"/>
        </w:rPr>
        <w:t xml:space="preserve"> with family</w:t>
      </w:r>
      <w:r w:rsidR="00EB0AD8">
        <w:rPr>
          <w:rFonts w:ascii="Times New Roman" w:eastAsia="Times New Roman" w:hAnsi="Times New Roman" w:cs="Times New Roman"/>
          <w:lang w:val="en-AU"/>
        </w:rPr>
        <w:t>.</w:t>
      </w:r>
    </w:p>
    <w:p w14:paraId="6968A4D5" w14:textId="0A68DB21" w:rsidR="002C74D5" w:rsidRDefault="002C74D5" w:rsidP="00E46C18">
      <w:pPr>
        <w:ind w:left="2880" w:right="4235" w:firstLine="720"/>
        <w:rPr>
          <w:rFonts w:ascii="Times New Roman" w:hAnsi="Times New Roman" w:cs="Times New Roman"/>
          <w:sz w:val="18"/>
          <w:szCs w:val="18"/>
        </w:rPr>
      </w:pPr>
    </w:p>
    <w:p w14:paraId="78FCFB87" w14:textId="2E0E98C5" w:rsidR="00AE3E37" w:rsidRPr="00E46C18" w:rsidRDefault="00A9710C" w:rsidP="00E46C18">
      <w:pPr>
        <w:ind w:left="2880" w:right="4235" w:firstLine="720"/>
        <w:rPr>
          <w:rFonts w:ascii="Times New Roman" w:hAnsi="Times New Roman" w:cs="Times New Roman"/>
          <w:sz w:val="18"/>
          <w:szCs w:val="18"/>
        </w:rPr>
      </w:pPr>
      <w:r w:rsidRPr="00E46C18">
        <w:rPr>
          <w:rFonts w:ascii="Times New Roman" w:hAnsi="Times New Roman" w:cs="Times New Roman"/>
          <w:sz w:val="18"/>
          <w:szCs w:val="18"/>
        </w:rPr>
        <w:t xml:space="preserve">Email: </w:t>
      </w:r>
      <w:hyperlink r:id="rId11" w:history="1">
        <w:r w:rsidR="006D7A10" w:rsidRPr="00335D86">
          <w:rPr>
            <w:rStyle w:val="Hyperlink"/>
            <w:rFonts w:ascii="Times New Roman" w:hAnsi="Times New Roman" w:cs="Times New Roman"/>
            <w:sz w:val="18"/>
            <w:szCs w:val="18"/>
          </w:rPr>
          <w:t>dburns@opecsystems.com</w:t>
        </w:r>
      </w:hyperlink>
    </w:p>
    <w:p w14:paraId="1DFF1FB7" w14:textId="77777777" w:rsidR="007F5F53" w:rsidRDefault="00292ED9" w:rsidP="007F5F53">
      <w:pPr>
        <w:pStyle w:val="BodyText"/>
        <w:rPr>
          <w:rFonts w:ascii="Times New Roman" w:hAnsi="Times New Roman" w:cs="Times New Roman"/>
          <w:b/>
          <w:sz w:val="20"/>
        </w:rPr>
      </w:pPr>
      <w:r w:rsidRPr="00E46C18"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3AF090E" wp14:editId="7CFB4B7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9C39B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02641DC3" w14:textId="77777777" w:rsidR="005B6F12" w:rsidRDefault="005B6F12" w:rsidP="007F5F53">
      <w:pPr>
        <w:pStyle w:val="BodyText"/>
        <w:rPr>
          <w:rFonts w:ascii="Times New Roman" w:hAnsi="Times New Roman" w:cs="Times New Roman"/>
          <w:b/>
          <w:sz w:val="20"/>
        </w:rPr>
      </w:pPr>
    </w:p>
    <w:p w14:paraId="1D34AF10" w14:textId="77777777" w:rsidR="005B6F12" w:rsidRDefault="005B6F12" w:rsidP="007F5F53">
      <w:pPr>
        <w:pStyle w:val="BodyText"/>
        <w:rPr>
          <w:rFonts w:ascii="Times New Roman" w:hAnsi="Times New Roman" w:cs="Times New Roman"/>
          <w:b/>
          <w:sz w:val="20"/>
        </w:rPr>
      </w:pPr>
    </w:p>
    <w:p w14:paraId="25D0D5D0" w14:textId="77777777" w:rsidR="005B6F12" w:rsidRDefault="005B6F12" w:rsidP="007F5F53">
      <w:pPr>
        <w:pStyle w:val="BodyText"/>
        <w:rPr>
          <w:rFonts w:ascii="Times New Roman" w:hAnsi="Times New Roman" w:cs="Times New Roman"/>
          <w:b/>
          <w:sz w:val="20"/>
        </w:rPr>
      </w:pPr>
    </w:p>
    <w:p w14:paraId="487B5858" w14:textId="77777777" w:rsidR="005B6F12" w:rsidRDefault="005B6F12" w:rsidP="007F5F53">
      <w:pPr>
        <w:pStyle w:val="BodyText"/>
        <w:rPr>
          <w:rFonts w:ascii="Times New Roman" w:hAnsi="Times New Roman" w:cs="Times New Roman"/>
          <w:b/>
          <w:sz w:val="20"/>
        </w:rPr>
      </w:pPr>
    </w:p>
    <w:p w14:paraId="733FC2ED" w14:textId="77777777" w:rsidR="005B6F12" w:rsidRDefault="005B6F12" w:rsidP="007F5F53">
      <w:pPr>
        <w:pStyle w:val="BodyText"/>
        <w:rPr>
          <w:rFonts w:ascii="Times New Roman" w:hAnsi="Times New Roman" w:cs="Times New Roman"/>
          <w:b/>
          <w:sz w:val="20"/>
        </w:rPr>
      </w:pPr>
    </w:p>
    <w:p w14:paraId="7C1E0734" w14:textId="77777777" w:rsidR="005B6F12" w:rsidRDefault="005B6F12" w:rsidP="007F5F53">
      <w:pPr>
        <w:pStyle w:val="BodyText"/>
        <w:rPr>
          <w:rFonts w:ascii="Times New Roman" w:hAnsi="Times New Roman" w:cs="Times New Roman"/>
          <w:b/>
          <w:sz w:val="20"/>
        </w:rPr>
      </w:pPr>
    </w:p>
    <w:p w14:paraId="5D3FC254" w14:textId="77777777" w:rsidR="005B6F12" w:rsidRDefault="005B6F12" w:rsidP="007F5F53">
      <w:pPr>
        <w:pStyle w:val="BodyText"/>
        <w:rPr>
          <w:rFonts w:ascii="Times New Roman" w:hAnsi="Times New Roman" w:cs="Times New Roman"/>
          <w:b/>
          <w:sz w:val="20"/>
        </w:rPr>
      </w:pPr>
    </w:p>
    <w:p w14:paraId="45046B68" w14:textId="77777777" w:rsidR="005B6F12" w:rsidRDefault="005B6F12" w:rsidP="007F5F53">
      <w:pPr>
        <w:pStyle w:val="BodyText"/>
        <w:rPr>
          <w:rFonts w:ascii="Times New Roman" w:hAnsi="Times New Roman" w:cs="Times New Roman"/>
          <w:b/>
          <w:sz w:val="20"/>
        </w:rPr>
      </w:pPr>
    </w:p>
    <w:p w14:paraId="756FBB2C" w14:textId="77777777" w:rsidR="005B6F12" w:rsidRDefault="005B6F12" w:rsidP="007F5F53">
      <w:pPr>
        <w:pStyle w:val="BodyText"/>
        <w:rPr>
          <w:rFonts w:ascii="Times New Roman" w:hAnsi="Times New Roman" w:cs="Times New Roman"/>
          <w:b/>
          <w:sz w:val="20"/>
        </w:rPr>
      </w:pPr>
    </w:p>
    <w:p w14:paraId="0F3D9D30" w14:textId="77777777" w:rsidR="005B6F12" w:rsidRDefault="005B6F12" w:rsidP="007F5F53">
      <w:pPr>
        <w:pStyle w:val="BodyText"/>
        <w:rPr>
          <w:rFonts w:ascii="Times New Roman" w:hAnsi="Times New Roman" w:cs="Times New Roman"/>
          <w:b/>
          <w:sz w:val="20"/>
        </w:rPr>
      </w:pPr>
    </w:p>
    <w:p w14:paraId="6FAFE67E" w14:textId="5A6C7E7E" w:rsidR="00F3150A" w:rsidRPr="007F5F53" w:rsidRDefault="00A9710C" w:rsidP="007F5F53">
      <w:pPr>
        <w:pStyle w:val="BodyText"/>
        <w:rPr>
          <w:rFonts w:ascii="Times New Roman" w:hAnsi="Times New Roman" w:cs="Times New Roman"/>
          <w:sz w:val="19"/>
        </w:rPr>
      </w:pPr>
      <w:r w:rsidRPr="00E46C18">
        <w:rPr>
          <w:rFonts w:ascii="Times New Roman" w:hAnsi="Times New Roman" w:cs="Times New Roman"/>
          <w:b/>
          <w:sz w:val="20"/>
        </w:rPr>
        <w:lastRenderedPageBreak/>
        <w:t>Notes/Comment</w:t>
      </w:r>
      <w:r w:rsidR="009E138C">
        <w:rPr>
          <w:rFonts w:ascii="Times New Roman" w:hAnsi="Times New Roman" w:cs="Times New Roman"/>
          <w:b/>
          <w:sz w:val="20"/>
        </w:rPr>
        <w:t>s:</w:t>
      </w:r>
      <w:r w:rsidR="00065DC1">
        <w:rPr>
          <w:rFonts w:ascii="Times New Roman" w:hAnsi="Times New Roman" w:cs="Times New Roman"/>
          <w:b/>
          <w:sz w:val="20"/>
        </w:rPr>
        <w:t xml:space="preserve"> </w:t>
      </w:r>
      <w:r w:rsidR="00065DC1" w:rsidRPr="00065DC1">
        <w:rPr>
          <w:rFonts w:ascii="Times New Roman" w:hAnsi="Times New Roman" w:cs="Times New Roman"/>
          <w:sz w:val="20"/>
        </w:rPr>
        <w:t>Applicable GC Principles</w:t>
      </w:r>
      <w:r w:rsidR="00F3150A">
        <w:rPr>
          <w:rFonts w:ascii="Times New Roman" w:hAnsi="Times New Roman" w:cs="Times New Roman"/>
          <w:sz w:val="20"/>
        </w:rPr>
        <w:t xml:space="preserve"> by </w:t>
      </w:r>
      <w:proofErr w:type="spellStart"/>
      <w:r w:rsidR="00F3150A" w:rsidRPr="00F3150A">
        <w:rPr>
          <w:rFonts w:ascii="Times New Roman" w:eastAsia="Times New Roman" w:hAnsi="Times New Roman" w:cs="Times New Roman"/>
          <w:sz w:val="20"/>
          <w:szCs w:val="20"/>
          <w:lang w:val="en-AU"/>
        </w:rPr>
        <w:t>Anastas</w:t>
      </w:r>
      <w:proofErr w:type="spellEnd"/>
      <w:r w:rsidR="00F3150A" w:rsidRPr="00F3150A">
        <w:rPr>
          <w:rFonts w:ascii="Times New Roman" w:eastAsia="Times New Roman" w:hAnsi="Times New Roman" w:cs="Times New Roman"/>
          <w:sz w:val="20"/>
          <w:szCs w:val="20"/>
          <w:lang w:val="en-AU"/>
        </w:rPr>
        <w:t>, P. T.; Warner, J. C. Green Chemistry: Theory and Practice, Oxford University Press: New York, 1998.</w:t>
      </w:r>
    </w:p>
    <w:p w14:paraId="6D24C33F" w14:textId="46316301" w:rsidR="00AE3E37" w:rsidRPr="00E46C18" w:rsidRDefault="00AE3E37" w:rsidP="00E46C18">
      <w:pPr>
        <w:spacing w:before="39"/>
        <w:ind w:left="100"/>
        <w:rPr>
          <w:rFonts w:ascii="Times New Roman" w:hAnsi="Times New Roman" w:cs="Times New Roman"/>
          <w:b/>
          <w:sz w:val="20"/>
        </w:rPr>
        <w:sectPr w:rsidR="00AE3E37" w:rsidRPr="00E46C18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6738B9D" w14:textId="3E0CB347" w:rsidR="002C74D5" w:rsidRDefault="002C74D5" w:rsidP="002C74D5">
      <w:pPr>
        <w:rPr>
          <w:rFonts w:ascii="Times New Roman" w:hAnsi="Times New Roman" w:cs="Times New Roman"/>
          <w:sz w:val="26"/>
          <w:szCs w:val="18"/>
        </w:rPr>
      </w:pPr>
    </w:p>
    <w:p w14:paraId="3B3FBD44" w14:textId="18946A42" w:rsidR="002C74D5" w:rsidRPr="00702D69" w:rsidRDefault="003204B1" w:rsidP="002C74D5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Style w:val="Hyperlink"/>
          <w:b/>
          <w:bCs/>
          <w:sz w:val="18"/>
          <w:szCs w:val="18"/>
        </w:rPr>
        <w:fldChar w:fldCharType="begin"/>
      </w:r>
      <w:r>
        <w:rPr>
          <w:rStyle w:val="Hyperlink"/>
          <w:b/>
          <w:bCs/>
          <w:sz w:val="18"/>
          <w:szCs w:val="18"/>
        </w:rPr>
        <w:instrText xml:space="preserve"> HYPERLINK "https://www.acs.org/content/acs/en/greenchemistry/what-is-green-chemistry/principles/gc-principle-of-the-month-1.html" \t "_top" </w:instrText>
      </w:r>
      <w:r>
        <w:rPr>
          <w:rStyle w:val="Hyperlink"/>
          <w:b/>
          <w:bCs/>
          <w:sz w:val="18"/>
          <w:szCs w:val="18"/>
        </w:rPr>
        <w:fldChar w:fldCharType="separate"/>
      </w:r>
      <w:r w:rsidR="002C74D5" w:rsidRPr="00702D69">
        <w:rPr>
          <w:rStyle w:val="Hyperlink"/>
          <w:b/>
          <w:bCs/>
          <w:sz w:val="18"/>
          <w:szCs w:val="18"/>
        </w:rPr>
        <w:t>Prevention</w:t>
      </w:r>
      <w:r>
        <w:rPr>
          <w:rStyle w:val="Hyperlink"/>
          <w:b/>
          <w:bCs/>
          <w:sz w:val="18"/>
          <w:szCs w:val="18"/>
        </w:rPr>
        <w:fldChar w:fldCharType="end"/>
      </w:r>
      <w:r w:rsidR="002C74D5" w:rsidRPr="00702D69">
        <w:rPr>
          <w:b/>
          <w:bCs/>
          <w:sz w:val="18"/>
          <w:szCs w:val="18"/>
        </w:rPr>
        <w:t xml:space="preserve"> (</w:t>
      </w:r>
      <w:r w:rsidR="00065DC1">
        <w:rPr>
          <w:b/>
          <w:bCs/>
          <w:sz w:val="18"/>
          <w:szCs w:val="18"/>
        </w:rPr>
        <w:t>P</w:t>
      </w:r>
      <w:r w:rsidR="002C74D5" w:rsidRPr="00702D69">
        <w:rPr>
          <w:b/>
          <w:bCs/>
          <w:sz w:val="18"/>
          <w:szCs w:val="18"/>
        </w:rPr>
        <w:t>1)</w:t>
      </w:r>
      <w:r w:rsidR="002C74D5" w:rsidRPr="00702D69">
        <w:rPr>
          <w:sz w:val="18"/>
          <w:szCs w:val="18"/>
        </w:rPr>
        <w:br/>
        <w:t>It is better to prevent waste than to treat or clean up waste after it has been created.</w:t>
      </w:r>
    </w:p>
    <w:p w14:paraId="174C9C9E" w14:textId="135E73E1" w:rsidR="002C74D5" w:rsidRPr="00702D69" w:rsidRDefault="003204B1" w:rsidP="002C74D5">
      <w:pPr>
        <w:rPr>
          <w:rFonts w:ascii="Times New Roman" w:eastAsia="Times New Roman" w:hAnsi="Times New Roman" w:cs="Times New Roman"/>
          <w:sz w:val="18"/>
          <w:szCs w:val="18"/>
        </w:rPr>
      </w:pPr>
      <w:hyperlink r:id="rId12" w:tgtFrame="_top" w:history="1">
        <w:r w:rsidR="002C74D5" w:rsidRPr="00702D69">
          <w:rPr>
            <w:rStyle w:val="Hyperlink"/>
            <w:b/>
            <w:bCs/>
            <w:sz w:val="18"/>
            <w:szCs w:val="18"/>
          </w:rPr>
          <w:t>Less Hazardous Chemical Syntheses</w:t>
        </w:r>
      </w:hyperlink>
      <w:r w:rsidR="002C74D5" w:rsidRPr="00702D69">
        <w:rPr>
          <w:b/>
          <w:bCs/>
          <w:sz w:val="18"/>
          <w:szCs w:val="18"/>
        </w:rPr>
        <w:t xml:space="preserve"> (</w:t>
      </w:r>
      <w:r w:rsidR="00065DC1">
        <w:rPr>
          <w:b/>
          <w:bCs/>
          <w:sz w:val="18"/>
          <w:szCs w:val="18"/>
        </w:rPr>
        <w:t>P</w:t>
      </w:r>
      <w:r w:rsidR="002C74D5" w:rsidRPr="00702D69">
        <w:rPr>
          <w:b/>
          <w:bCs/>
          <w:sz w:val="18"/>
          <w:szCs w:val="18"/>
        </w:rPr>
        <w:t>3)</w:t>
      </w:r>
      <w:r w:rsidR="002C74D5" w:rsidRPr="00702D69">
        <w:rPr>
          <w:sz w:val="18"/>
          <w:szCs w:val="18"/>
        </w:rPr>
        <w:br/>
        <w:t>Wherever practicable, synthetic methods should be designed to use and generate substances that possess little or no toxicity to human health and the environment.</w:t>
      </w:r>
    </w:p>
    <w:p w14:paraId="712114BD" w14:textId="7D36C0C2" w:rsidR="002C74D5" w:rsidRPr="00702D69" w:rsidRDefault="003204B1" w:rsidP="002C74D5">
      <w:pPr>
        <w:rPr>
          <w:rFonts w:ascii="Times New Roman" w:eastAsia="Times New Roman" w:hAnsi="Times New Roman" w:cs="Times New Roman"/>
          <w:sz w:val="18"/>
          <w:szCs w:val="18"/>
        </w:rPr>
      </w:pPr>
      <w:hyperlink r:id="rId13" w:history="1">
        <w:r w:rsidR="002C74D5" w:rsidRPr="00702D69">
          <w:rPr>
            <w:rStyle w:val="Hyperlink"/>
            <w:b/>
            <w:bCs/>
            <w:sz w:val="18"/>
            <w:szCs w:val="18"/>
          </w:rPr>
          <w:t>Safer Solvents and Auxiliaries</w:t>
        </w:r>
      </w:hyperlink>
      <w:r w:rsidR="002C74D5" w:rsidRPr="00702D69">
        <w:rPr>
          <w:b/>
          <w:bCs/>
          <w:sz w:val="18"/>
          <w:szCs w:val="18"/>
        </w:rPr>
        <w:t xml:space="preserve"> (</w:t>
      </w:r>
      <w:r w:rsidR="00065DC1">
        <w:rPr>
          <w:b/>
          <w:bCs/>
          <w:sz w:val="18"/>
          <w:szCs w:val="18"/>
        </w:rPr>
        <w:t>P</w:t>
      </w:r>
      <w:r w:rsidR="002C74D5" w:rsidRPr="00702D69">
        <w:rPr>
          <w:b/>
          <w:bCs/>
          <w:sz w:val="18"/>
          <w:szCs w:val="18"/>
        </w:rPr>
        <w:t>5)</w:t>
      </w:r>
      <w:r w:rsidR="002C74D5" w:rsidRPr="00702D69">
        <w:rPr>
          <w:sz w:val="18"/>
          <w:szCs w:val="18"/>
        </w:rPr>
        <w:br/>
        <w:t>The use of auxiliary substances (e.g., solvents, separation agents, etc.) should be made unnecessary wherever possible and innocuous when used.</w:t>
      </w:r>
    </w:p>
    <w:p w14:paraId="1D259178" w14:textId="388DBE60" w:rsidR="002C74D5" w:rsidRPr="00702D69" w:rsidRDefault="003204B1" w:rsidP="002C74D5">
      <w:pPr>
        <w:rPr>
          <w:rFonts w:ascii="Times New Roman" w:eastAsia="Times New Roman" w:hAnsi="Times New Roman" w:cs="Times New Roman"/>
          <w:sz w:val="18"/>
          <w:szCs w:val="18"/>
        </w:rPr>
      </w:pPr>
      <w:hyperlink r:id="rId14" w:history="1">
        <w:r w:rsidR="002C74D5" w:rsidRPr="00702D69">
          <w:rPr>
            <w:rStyle w:val="Hyperlink"/>
            <w:b/>
            <w:bCs/>
            <w:sz w:val="18"/>
            <w:szCs w:val="18"/>
          </w:rPr>
          <w:t>Design for Energy Efficiency</w:t>
        </w:r>
      </w:hyperlink>
      <w:r w:rsidR="002C74D5" w:rsidRPr="00702D69">
        <w:rPr>
          <w:b/>
          <w:bCs/>
          <w:sz w:val="18"/>
          <w:szCs w:val="18"/>
        </w:rPr>
        <w:t xml:space="preserve"> (</w:t>
      </w:r>
      <w:r w:rsidR="00065DC1">
        <w:rPr>
          <w:b/>
          <w:bCs/>
          <w:sz w:val="18"/>
          <w:szCs w:val="18"/>
        </w:rPr>
        <w:t>P</w:t>
      </w:r>
      <w:r w:rsidR="002C74D5" w:rsidRPr="00702D69">
        <w:rPr>
          <w:b/>
          <w:bCs/>
          <w:sz w:val="18"/>
          <w:szCs w:val="18"/>
        </w:rPr>
        <w:t>6)</w:t>
      </w:r>
      <w:r w:rsidR="002C74D5" w:rsidRPr="00702D69">
        <w:rPr>
          <w:sz w:val="18"/>
          <w:szCs w:val="18"/>
        </w:rPr>
        <w:br/>
        <w:t>Energy requirements of chemical processes should be recognized for their environmental and economic impacts and should be minimized. If possible, synthetic methods should be conducted at ambient temperature and pressure.</w:t>
      </w:r>
    </w:p>
    <w:p w14:paraId="454A7758" w14:textId="30CD31EE" w:rsidR="002C74D5" w:rsidRPr="00702D69" w:rsidRDefault="003204B1" w:rsidP="002C74D5">
      <w:pPr>
        <w:rPr>
          <w:sz w:val="18"/>
          <w:szCs w:val="18"/>
        </w:rPr>
      </w:pPr>
      <w:hyperlink r:id="rId15" w:history="1">
        <w:r w:rsidR="002C74D5" w:rsidRPr="00702D69">
          <w:rPr>
            <w:rStyle w:val="Hyperlink"/>
            <w:b/>
            <w:bCs/>
            <w:sz w:val="18"/>
            <w:szCs w:val="18"/>
          </w:rPr>
          <w:t>Use of Renewable Feedstocks</w:t>
        </w:r>
      </w:hyperlink>
      <w:r w:rsidR="002C74D5" w:rsidRPr="00702D69">
        <w:rPr>
          <w:b/>
          <w:bCs/>
          <w:sz w:val="18"/>
          <w:szCs w:val="18"/>
        </w:rPr>
        <w:t xml:space="preserve"> (</w:t>
      </w:r>
      <w:r w:rsidR="00065DC1">
        <w:rPr>
          <w:b/>
          <w:bCs/>
          <w:sz w:val="18"/>
          <w:szCs w:val="18"/>
        </w:rPr>
        <w:t>P</w:t>
      </w:r>
      <w:r w:rsidR="002C74D5" w:rsidRPr="00702D69">
        <w:rPr>
          <w:b/>
          <w:bCs/>
          <w:sz w:val="18"/>
          <w:szCs w:val="18"/>
        </w:rPr>
        <w:t>7)</w:t>
      </w:r>
      <w:r w:rsidR="002C74D5" w:rsidRPr="00702D69">
        <w:rPr>
          <w:sz w:val="18"/>
          <w:szCs w:val="18"/>
        </w:rPr>
        <w:br/>
        <w:t>A raw material or feedstock should be renewable rather than depleting whenever technically and economically practicable.</w:t>
      </w:r>
    </w:p>
    <w:p w14:paraId="54D14123" w14:textId="4B01551F" w:rsidR="002C74D5" w:rsidRPr="00391293" w:rsidRDefault="003204B1" w:rsidP="002C74D5">
      <w:pPr>
        <w:rPr>
          <w:rFonts w:ascii="Times New Roman" w:eastAsia="Times New Roman" w:hAnsi="Times New Roman" w:cs="Times New Roman"/>
          <w:sz w:val="18"/>
          <w:szCs w:val="18"/>
        </w:rPr>
      </w:pPr>
      <w:hyperlink r:id="rId16" w:anchor="articleContent_headingtext" w:history="1">
        <w:r w:rsidR="002C74D5" w:rsidRPr="00702D69">
          <w:rPr>
            <w:rStyle w:val="Hyperlink"/>
            <w:b/>
            <w:bCs/>
            <w:sz w:val="18"/>
            <w:szCs w:val="18"/>
          </w:rPr>
          <w:t>Reduce Derivatives</w:t>
        </w:r>
      </w:hyperlink>
      <w:r w:rsidR="002C74D5" w:rsidRPr="00702D69">
        <w:rPr>
          <w:b/>
          <w:bCs/>
          <w:sz w:val="18"/>
          <w:szCs w:val="18"/>
        </w:rPr>
        <w:t xml:space="preserve"> (</w:t>
      </w:r>
      <w:r w:rsidR="00065DC1">
        <w:rPr>
          <w:b/>
          <w:bCs/>
          <w:sz w:val="18"/>
          <w:szCs w:val="18"/>
        </w:rPr>
        <w:t>P</w:t>
      </w:r>
      <w:r w:rsidR="002C74D5" w:rsidRPr="00702D69">
        <w:rPr>
          <w:b/>
          <w:bCs/>
          <w:sz w:val="18"/>
          <w:szCs w:val="18"/>
        </w:rPr>
        <w:t>8)</w:t>
      </w:r>
      <w:r w:rsidR="002C74D5" w:rsidRPr="00702D69">
        <w:rPr>
          <w:sz w:val="18"/>
          <w:szCs w:val="18"/>
        </w:rPr>
        <w:br/>
        <w:t>Unnecessary derivatization (use of blocking groups, protection/ deprotection, temporary modification of physical/chemical processes) should be minimized or avoided if possible, because such steps require additional reagents and can generate waste.</w:t>
      </w:r>
    </w:p>
    <w:p w14:paraId="7ABCB134" w14:textId="0D2B620D" w:rsidR="002C74D5" w:rsidRDefault="003204B1" w:rsidP="002C74D5">
      <w:pPr>
        <w:rPr>
          <w:sz w:val="18"/>
          <w:szCs w:val="18"/>
        </w:rPr>
      </w:pPr>
      <w:hyperlink r:id="rId17" w:history="1">
        <w:r w:rsidR="002C74D5" w:rsidRPr="00391293">
          <w:rPr>
            <w:rStyle w:val="Hyperlink"/>
            <w:b/>
            <w:bCs/>
            <w:sz w:val="18"/>
            <w:szCs w:val="18"/>
          </w:rPr>
          <w:t>Inherently Safer Chemistry for Accident Prevention</w:t>
        </w:r>
      </w:hyperlink>
      <w:r w:rsidR="002C74D5" w:rsidRPr="00391293">
        <w:rPr>
          <w:b/>
          <w:bCs/>
          <w:sz w:val="18"/>
          <w:szCs w:val="18"/>
        </w:rPr>
        <w:t xml:space="preserve"> (</w:t>
      </w:r>
      <w:r w:rsidR="00065DC1">
        <w:rPr>
          <w:b/>
          <w:bCs/>
          <w:sz w:val="18"/>
          <w:szCs w:val="18"/>
        </w:rPr>
        <w:t>P</w:t>
      </w:r>
      <w:r w:rsidR="002C74D5" w:rsidRPr="00391293">
        <w:rPr>
          <w:b/>
          <w:bCs/>
          <w:sz w:val="18"/>
          <w:szCs w:val="18"/>
        </w:rPr>
        <w:t>12)</w:t>
      </w:r>
      <w:r w:rsidR="002C74D5" w:rsidRPr="00391293">
        <w:rPr>
          <w:sz w:val="18"/>
          <w:szCs w:val="18"/>
        </w:rPr>
        <w:br/>
        <w:t>Substances and the form of a substance used in a chemical process should be chosen to minimize the potential for chemical accidents, including releases, explosions, and fires.</w:t>
      </w:r>
    </w:p>
    <w:p w14:paraId="18D291D0" w14:textId="61309A59" w:rsidR="002C74D5" w:rsidRDefault="002C74D5">
      <w:pPr>
        <w:pStyle w:val="BodyText"/>
        <w:spacing w:before="3"/>
        <w:rPr>
          <w:rFonts w:ascii="Times New Roman" w:hAnsi="Times New Roman" w:cs="Times New Roman"/>
          <w:sz w:val="26"/>
        </w:rPr>
      </w:pPr>
    </w:p>
    <w:p w14:paraId="209E349B" w14:textId="7054E3D7" w:rsidR="002C74D5" w:rsidRDefault="002C74D5">
      <w:pPr>
        <w:pStyle w:val="BodyText"/>
        <w:spacing w:before="3"/>
        <w:rPr>
          <w:rFonts w:ascii="Times New Roman" w:hAnsi="Times New Roman" w:cs="Times New Roman"/>
          <w:sz w:val="26"/>
        </w:rPr>
      </w:pPr>
    </w:p>
    <w:p w14:paraId="03B59E87" w14:textId="77777777" w:rsidR="002C74D5" w:rsidRPr="00E46C18" w:rsidRDefault="002C74D5">
      <w:pPr>
        <w:pStyle w:val="BodyText"/>
        <w:spacing w:before="3"/>
        <w:rPr>
          <w:rFonts w:ascii="Times New Roman" w:hAnsi="Times New Roman" w:cs="Times New Roman"/>
          <w:sz w:val="26"/>
        </w:rPr>
      </w:pPr>
    </w:p>
    <w:sectPr w:rsidR="002C74D5" w:rsidRPr="00E46C1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42831" w14:textId="77777777" w:rsidR="003204B1" w:rsidRDefault="003204B1">
      <w:r>
        <w:separator/>
      </w:r>
    </w:p>
  </w:endnote>
  <w:endnote w:type="continuationSeparator" w:id="0">
    <w:p w14:paraId="796CAF0D" w14:textId="77777777" w:rsidR="003204B1" w:rsidRDefault="00320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D340FF" w14:textId="77777777" w:rsidR="003204B1" w:rsidRDefault="003204B1">
      <w:r>
        <w:separator/>
      </w:r>
    </w:p>
  </w:footnote>
  <w:footnote w:type="continuationSeparator" w:id="0">
    <w:p w14:paraId="65324C22" w14:textId="77777777" w:rsidR="003204B1" w:rsidRDefault="00320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38067" w14:textId="77777777" w:rsidR="00AE3E37" w:rsidRPr="00E46C18" w:rsidRDefault="00AE3E37">
    <w:pPr>
      <w:pStyle w:val="BodyText"/>
      <w:spacing w:line="14" w:lineRule="auto"/>
      <w:rPr>
        <w:sz w:val="20"/>
        <w:lang w:val="en-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177AB"/>
    <w:multiLevelType w:val="hybridMultilevel"/>
    <w:tmpl w:val="34A28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54714F"/>
    <w:multiLevelType w:val="hybridMultilevel"/>
    <w:tmpl w:val="5AB2D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4DF322DD"/>
    <w:multiLevelType w:val="hybridMultilevel"/>
    <w:tmpl w:val="34A28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44BF9"/>
    <w:multiLevelType w:val="hybridMultilevel"/>
    <w:tmpl w:val="34A28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D3608"/>
    <w:multiLevelType w:val="hybridMultilevel"/>
    <w:tmpl w:val="282A26D8"/>
    <w:lvl w:ilvl="0" w:tplc="731450B8">
      <w:start w:val="1"/>
      <w:numFmt w:val="decimal"/>
      <w:lvlText w:val="%1."/>
      <w:lvlJc w:val="left"/>
      <w:pPr>
        <w:ind w:left="460" w:hanging="360"/>
      </w:pPr>
      <w:rPr>
        <w:rFonts w:hint="default"/>
        <w:color w:val="BF5A14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6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7" w15:restartNumberingAfterBreak="0">
    <w:nsid w:val="6075323B"/>
    <w:multiLevelType w:val="hybridMultilevel"/>
    <w:tmpl w:val="7FC05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FC7997"/>
    <w:multiLevelType w:val="hybridMultilevel"/>
    <w:tmpl w:val="34A28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F6731D"/>
    <w:multiLevelType w:val="hybridMultilevel"/>
    <w:tmpl w:val="F878B7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9"/>
  </w:num>
  <w:num w:numId="6">
    <w:abstractNumId w:val="0"/>
  </w:num>
  <w:num w:numId="7">
    <w:abstractNumId w:val="3"/>
  </w:num>
  <w:num w:numId="8">
    <w:abstractNumId w:val="8"/>
  </w:num>
  <w:num w:numId="9">
    <w:abstractNumId w:val="7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E37"/>
    <w:rsid w:val="00012342"/>
    <w:rsid w:val="00065DC1"/>
    <w:rsid w:val="00094FB3"/>
    <w:rsid w:val="000A3FE6"/>
    <w:rsid w:val="000C2D51"/>
    <w:rsid w:val="000E2911"/>
    <w:rsid w:val="000F2B2E"/>
    <w:rsid w:val="001014CA"/>
    <w:rsid w:val="001263DF"/>
    <w:rsid w:val="00137AC7"/>
    <w:rsid w:val="00140141"/>
    <w:rsid w:val="00176C5C"/>
    <w:rsid w:val="00182F00"/>
    <w:rsid w:val="001F19BD"/>
    <w:rsid w:val="001F2424"/>
    <w:rsid w:val="00212BC7"/>
    <w:rsid w:val="00220E07"/>
    <w:rsid w:val="00282E3A"/>
    <w:rsid w:val="00292ED9"/>
    <w:rsid w:val="002960EA"/>
    <w:rsid w:val="002C7247"/>
    <w:rsid w:val="002C74D5"/>
    <w:rsid w:val="002E5BB0"/>
    <w:rsid w:val="00317614"/>
    <w:rsid w:val="003204B1"/>
    <w:rsid w:val="00333598"/>
    <w:rsid w:val="0037162A"/>
    <w:rsid w:val="00391293"/>
    <w:rsid w:val="00404E5B"/>
    <w:rsid w:val="00411FE8"/>
    <w:rsid w:val="00414F7B"/>
    <w:rsid w:val="00433AF4"/>
    <w:rsid w:val="004355DC"/>
    <w:rsid w:val="00464B0C"/>
    <w:rsid w:val="00470ECC"/>
    <w:rsid w:val="004749B4"/>
    <w:rsid w:val="0048344D"/>
    <w:rsid w:val="00494130"/>
    <w:rsid w:val="004B1ADF"/>
    <w:rsid w:val="004B5387"/>
    <w:rsid w:val="004B54B9"/>
    <w:rsid w:val="004C2C63"/>
    <w:rsid w:val="004E41F1"/>
    <w:rsid w:val="004F3523"/>
    <w:rsid w:val="00567F54"/>
    <w:rsid w:val="00586ED4"/>
    <w:rsid w:val="00594293"/>
    <w:rsid w:val="005973B9"/>
    <w:rsid w:val="005B3A56"/>
    <w:rsid w:val="005B6F12"/>
    <w:rsid w:val="005C04C0"/>
    <w:rsid w:val="006060CE"/>
    <w:rsid w:val="00616661"/>
    <w:rsid w:val="00625806"/>
    <w:rsid w:val="0063497F"/>
    <w:rsid w:val="006879ED"/>
    <w:rsid w:val="006A3505"/>
    <w:rsid w:val="006C21E9"/>
    <w:rsid w:val="006D3483"/>
    <w:rsid w:val="006D7A10"/>
    <w:rsid w:val="00702282"/>
    <w:rsid w:val="00702D69"/>
    <w:rsid w:val="007030CA"/>
    <w:rsid w:val="00734084"/>
    <w:rsid w:val="00742279"/>
    <w:rsid w:val="007A02CF"/>
    <w:rsid w:val="007C3710"/>
    <w:rsid w:val="007E5F6F"/>
    <w:rsid w:val="007E76D1"/>
    <w:rsid w:val="007F5F53"/>
    <w:rsid w:val="008163CF"/>
    <w:rsid w:val="00825FA3"/>
    <w:rsid w:val="008416ED"/>
    <w:rsid w:val="008440EC"/>
    <w:rsid w:val="00873DF0"/>
    <w:rsid w:val="008756E6"/>
    <w:rsid w:val="00882943"/>
    <w:rsid w:val="008D3F73"/>
    <w:rsid w:val="008F27CC"/>
    <w:rsid w:val="00954008"/>
    <w:rsid w:val="0097337D"/>
    <w:rsid w:val="0098483E"/>
    <w:rsid w:val="009A58BF"/>
    <w:rsid w:val="009B2D44"/>
    <w:rsid w:val="009D26D2"/>
    <w:rsid w:val="009E03D1"/>
    <w:rsid w:val="009E138C"/>
    <w:rsid w:val="00A01418"/>
    <w:rsid w:val="00A01E97"/>
    <w:rsid w:val="00A07E82"/>
    <w:rsid w:val="00A10E07"/>
    <w:rsid w:val="00A9710C"/>
    <w:rsid w:val="00AB07FF"/>
    <w:rsid w:val="00AE03F5"/>
    <w:rsid w:val="00AE3E37"/>
    <w:rsid w:val="00AE4A95"/>
    <w:rsid w:val="00B21A57"/>
    <w:rsid w:val="00B56FD9"/>
    <w:rsid w:val="00B651F1"/>
    <w:rsid w:val="00B74B2B"/>
    <w:rsid w:val="00B76A3D"/>
    <w:rsid w:val="00B85527"/>
    <w:rsid w:val="00BD7D2A"/>
    <w:rsid w:val="00C14452"/>
    <w:rsid w:val="00C33602"/>
    <w:rsid w:val="00C661EF"/>
    <w:rsid w:val="00C70EA1"/>
    <w:rsid w:val="00C752FD"/>
    <w:rsid w:val="00C917D6"/>
    <w:rsid w:val="00CA0915"/>
    <w:rsid w:val="00CA68FC"/>
    <w:rsid w:val="00CD0453"/>
    <w:rsid w:val="00CD6F55"/>
    <w:rsid w:val="00D06101"/>
    <w:rsid w:val="00D148DC"/>
    <w:rsid w:val="00D47C2D"/>
    <w:rsid w:val="00D60091"/>
    <w:rsid w:val="00DA5638"/>
    <w:rsid w:val="00DB4E40"/>
    <w:rsid w:val="00DD4283"/>
    <w:rsid w:val="00DE3104"/>
    <w:rsid w:val="00DF7CBC"/>
    <w:rsid w:val="00E33D32"/>
    <w:rsid w:val="00E33F14"/>
    <w:rsid w:val="00E43145"/>
    <w:rsid w:val="00E46C18"/>
    <w:rsid w:val="00E56889"/>
    <w:rsid w:val="00E96970"/>
    <w:rsid w:val="00EB0AD8"/>
    <w:rsid w:val="00F05D66"/>
    <w:rsid w:val="00F25F0B"/>
    <w:rsid w:val="00F273A7"/>
    <w:rsid w:val="00F3150A"/>
    <w:rsid w:val="00F3214B"/>
    <w:rsid w:val="00F466C9"/>
    <w:rsid w:val="00F53BB6"/>
    <w:rsid w:val="00F53F79"/>
    <w:rsid w:val="00F72EEA"/>
    <w:rsid w:val="00F83111"/>
    <w:rsid w:val="00F84CAE"/>
    <w:rsid w:val="00F91F0B"/>
    <w:rsid w:val="00FA3D14"/>
    <w:rsid w:val="00FC2FF3"/>
    <w:rsid w:val="00FC38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3EDD93"/>
  <w15:docId w15:val="{3B1E1312-C77B-4026-9B2D-4FFAC8D2E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C04C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7A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yperlink" Target="https://www.acs.org/content/acs/en/greenchemistry/what-is-green-chemistry/principles/green-chemistry-principle--5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cs.org/content/acs/en/greenchemistry/what-is-green-chemistry/principles/green-chemistry-principle-3.html" TargetMode="External"/><Relationship Id="rId17" Type="http://schemas.openxmlformats.org/officeDocument/2006/relationships/hyperlink" Target="https://www.acs.org/content/acs/en/greenchemistry/what-is-green-chemistry/principles/green-chemistry-principle--12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cs.org/content/acs/en/greenchemistry/what-is-green-chemistry/principles/green-chemistry-principle--8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burns@opecsystems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cs.org/content/acs/en/greenchemistry/what-is-green-chemistry/principles/green-chemistry-principle--7.html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www.acs.org/content/acs/en/greenchemistry/what-is-green-chemistry/principles/green-chemistry-principle--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9717E-6615-5A48-B212-D3289E18A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757</Words>
  <Characters>4685</Characters>
  <Application>Microsoft Office Word</Application>
  <DocSecurity>0</DocSecurity>
  <Lines>180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David Burns</cp:lastModifiedBy>
  <cp:revision>3</cp:revision>
  <dcterms:created xsi:type="dcterms:W3CDTF">2018-05-28T00:21:00Z</dcterms:created>
  <dcterms:modified xsi:type="dcterms:W3CDTF">2018-05-28T00:24:00Z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