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06991" w14:textId="77777777" w:rsidR="001E1ABB" w:rsidRPr="00880374" w:rsidRDefault="00E857A9">
      <w:pPr>
        <w:rPr>
          <w:szCs w:val="24"/>
        </w:rPr>
      </w:pPr>
    </w:p>
    <w:p w14:paraId="1F3CD3CD" w14:textId="75F84155" w:rsidR="00105B63" w:rsidRPr="00596811" w:rsidRDefault="0099253D" w:rsidP="007D47E7">
      <w:pPr>
        <w:jc w:val="center"/>
        <w:rPr>
          <w:b/>
          <w:sz w:val="28"/>
          <w:szCs w:val="28"/>
        </w:rPr>
      </w:pPr>
      <w:r w:rsidRPr="00596811">
        <w:rPr>
          <w:b/>
          <w:sz w:val="28"/>
          <w:szCs w:val="28"/>
        </w:rPr>
        <w:t xml:space="preserve">Fabrication and Characterization of </w:t>
      </w:r>
      <w:r w:rsidR="007735B0">
        <w:rPr>
          <w:b/>
          <w:sz w:val="28"/>
          <w:szCs w:val="28"/>
        </w:rPr>
        <w:t>Biop</w:t>
      </w:r>
      <w:r w:rsidR="00CB6803" w:rsidRPr="00596811">
        <w:rPr>
          <w:b/>
          <w:sz w:val="28"/>
          <w:szCs w:val="28"/>
        </w:rPr>
        <w:t xml:space="preserve">olymer-based </w:t>
      </w:r>
      <w:r w:rsidR="00B74643" w:rsidRPr="00596811">
        <w:rPr>
          <w:b/>
          <w:sz w:val="28"/>
          <w:szCs w:val="28"/>
        </w:rPr>
        <w:t xml:space="preserve">Composite Beads for </w:t>
      </w:r>
      <w:r w:rsidR="00E77064" w:rsidRPr="00596811">
        <w:rPr>
          <w:b/>
          <w:sz w:val="28"/>
          <w:szCs w:val="28"/>
        </w:rPr>
        <w:t xml:space="preserve">Effective Removal of Heavy Metal Ions </w:t>
      </w:r>
      <w:r w:rsidR="00B74643" w:rsidRPr="00596811">
        <w:rPr>
          <w:b/>
          <w:sz w:val="28"/>
          <w:szCs w:val="28"/>
        </w:rPr>
        <w:t xml:space="preserve">from Waste Waters </w:t>
      </w:r>
    </w:p>
    <w:p w14:paraId="23759106" w14:textId="69240B8B" w:rsidR="00596811" w:rsidRDefault="00596811" w:rsidP="00596811">
      <w:pPr>
        <w:jc w:val="left"/>
        <w:rPr>
          <w:b/>
          <w:sz w:val="22"/>
          <w:vertAlign w:val="superscript"/>
        </w:rPr>
      </w:pPr>
      <w:r w:rsidRPr="00596811">
        <w:rPr>
          <w:b/>
          <w:sz w:val="22"/>
        </w:rPr>
        <w:t>Jibran Iqbal</w:t>
      </w:r>
      <w:r w:rsidR="00941207" w:rsidRPr="00941207">
        <w:rPr>
          <w:b/>
          <w:sz w:val="22"/>
          <w:vertAlign w:val="superscript"/>
        </w:rPr>
        <w:t>1</w:t>
      </w:r>
      <w:r w:rsidR="002E1753">
        <w:rPr>
          <w:b/>
          <w:sz w:val="22"/>
        </w:rPr>
        <w:t>, Anum Jamshaid</w:t>
      </w:r>
      <w:r w:rsidR="00B26CA8">
        <w:rPr>
          <w:b/>
          <w:sz w:val="22"/>
          <w:vertAlign w:val="superscript"/>
        </w:rPr>
        <w:t>2</w:t>
      </w:r>
    </w:p>
    <w:p w14:paraId="45E92EAB" w14:textId="6F9D5FC4" w:rsidR="0024364B" w:rsidRPr="0024364B" w:rsidRDefault="0024364B" w:rsidP="00596811">
      <w:pPr>
        <w:jc w:val="left"/>
        <w:rPr>
          <w:b/>
          <w:sz w:val="20"/>
          <w:szCs w:val="20"/>
        </w:rPr>
      </w:pPr>
      <w:r w:rsidRPr="0024364B">
        <w:rPr>
          <w:b/>
          <w:sz w:val="20"/>
          <w:szCs w:val="20"/>
          <w:vertAlign w:val="superscript"/>
        </w:rPr>
        <w:t>1</w:t>
      </w:r>
      <w:r w:rsidRPr="0024364B">
        <w:rPr>
          <w:b/>
          <w:sz w:val="20"/>
          <w:szCs w:val="20"/>
        </w:rPr>
        <w:t xml:space="preserve"> College of Natural and Health</w:t>
      </w:r>
      <w:r w:rsidR="00A116DF">
        <w:rPr>
          <w:b/>
          <w:sz w:val="20"/>
          <w:szCs w:val="20"/>
        </w:rPr>
        <w:t xml:space="preserve"> Sciences, Zayed University, United Arab Emirates</w:t>
      </w:r>
    </w:p>
    <w:p w14:paraId="0C159791" w14:textId="499AB21E" w:rsidR="0024364B" w:rsidRPr="0024364B" w:rsidRDefault="0024364B" w:rsidP="00596811">
      <w:pPr>
        <w:jc w:val="left"/>
        <w:rPr>
          <w:b/>
          <w:sz w:val="20"/>
          <w:szCs w:val="20"/>
          <w:vertAlign w:val="superscript"/>
        </w:rPr>
      </w:pPr>
      <w:r w:rsidRPr="0024364B">
        <w:rPr>
          <w:b/>
          <w:sz w:val="20"/>
          <w:szCs w:val="20"/>
          <w:vertAlign w:val="superscript"/>
        </w:rPr>
        <w:t>2</w:t>
      </w:r>
      <w:r w:rsidRPr="0024364B">
        <w:rPr>
          <w:sz w:val="20"/>
          <w:szCs w:val="20"/>
        </w:rPr>
        <w:t xml:space="preserve"> </w:t>
      </w:r>
      <w:r w:rsidRPr="0024364B">
        <w:rPr>
          <w:b/>
          <w:sz w:val="20"/>
          <w:szCs w:val="20"/>
        </w:rPr>
        <w:t>Department of Environmental Science, kinnaird College for Women University, Lahore, Pakistan</w:t>
      </w:r>
    </w:p>
    <w:p w14:paraId="7B961DE2" w14:textId="4A48F10C" w:rsidR="00105B63" w:rsidRDefault="008B3143" w:rsidP="00105B63">
      <w:pPr>
        <w:rPr>
          <w:rFonts w:cs="Times New Roman"/>
          <w:szCs w:val="24"/>
        </w:rPr>
      </w:pPr>
      <w:r w:rsidRPr="008B3143">
        <w:rPr>
          <w:rFonts w:cs="Times New Roman"/>
          <w:szCs w:val="24"/>
        </w:rPr>
        <w:t xml:space="preserve">Recently, attention has been drawn to the use of bio-reinforced composites in </w:t>
      </w:r>
      <w:r w:rsidR="00A95EDB">
        <w:rPr>
          <w:rFonts w:cs="Times New Roman"/>
          <w:szCs w:val="24"/>
        </w:rPr>
        <w:t xml:space="preserve">many fields </w:t>
      </w:r>
      <w:r w:rsidRPr="008B3143">
        <w:rPr>
          <w:rFonts w:cs="Times New Roman"/>
          <w:szCs w:val="24"/>
        </w:rPr>
        <w:t xml:space="preserve">due to increased concern for environmental sustainability. </w:t>
      </w:r>
      <w:r w:rsidR="00105B63">
        <w:rPr>
          <w:rFonts w:cs="Times New Roman"/>
          <w:szCs w:val="24"/>
        </w:rPr>
        <w:t xml:space="preserve">This study was conducted to assess the adsorption efficiency of </w:t>
      </w:r>
      <w:r w:rsidR="00470266">
        <w:rPr>
          <w:rFonts w:cs="Times New Roman"/>
          <w:szCs w:val="24"/>
        </w:rPr>
        <w:t xml:space="preserve">polymer based composite beads </w:t>
      </w:r>
      <w:r w:rsidR="00105B63">
        <w:rPr>
          <w:rFonts w:cs="Times New Roman"/>
          <w:szCs w:val="24"/>
        </w:rPr>
        <w:t>for removal of Cu and Ni</w:t>
      </w:r>
      <w:r w:rsidR="00B52413">
        <w:rPr>
          <w:rFonts w:cs="Times New Roman"/>
          <w:szCs w:val="24"/>
        </w:rPr>
        <w:t xml:space="preserve"> from waste water</w:t>
      </w:r>
      <w:r w:rsidR="00105B63">
        <w:rPr>
          <w:rFonts w:cs="Times New Roman"/>
          <w:szCs w:val="24"/>
        </w:rPr>
        <w:t>. For this purpose, cellulose</w:t>
      </w:r>
      <w:r w:rsidR="00065C73">
        <w:rPr>
          <w:rFonts w:cs="Times New Roman"/>
          <w:szCs w:val="24"/>
        </w:rPr>
        <w:t>, sodium alginate</w:t>
      </w:r>
      <w:r w:rsidR="00105B63">
        <w:rPr>
          <w:rFonts w:cs="Times New Roman"/>
          <w:szCs w:val="24"/>
        </w:rPr>
        <w:t xml:space="preserve"> and hydroxyapatite (HA) </w:t>
      </w:r>
      <w:r w:rsidR="00065C73">
        <w:rPr>
          <w:rFonts w:cs="Times New Roman"/>
          <w:szCs w:val="24"/>
        </w:rPr>
        <w:t>Beads were</w:t>
      </w:r>
      <w:r w:rsidR="00105B63">
        <w:rPr>
          <w:rFonts w:cs="Times New Roman"/>
          <w:szCs w:val="24"/>
        </w:rPr>
        <w:t xml:space="preserve"> synthesized. </w:t>
      </w:r>
      <w:r w:rsidR="00470266" w:rsidRPr="005D07C6">
        <w:rPr>
          <w:rFonts w:cs="Times New Roman"/>
          <w:szCs w:val="24"/>
        </w:rPr>
        <w:t xml:space="preserve">The materials </w:t>
      </w:r>
      <w:r w:rsidR="00065C73">
        <w:rPr>
          <w:rFonts w:cs="Times New Roman"/>
          <w:szCs w:val="24"/>
        </w:rPr>
        <w:t>used have</w:t>
      </w:r>
      <w:r w:rsidR="00470266" w:rsidRPr="005D07C6">
        <w:rPr>
          <w:rFonts w:cs="Times New Roman"/>
          <w:szCs w:val="24"/>
        </w:rPr>
        <w:t xml:space="preserve"> environmental importance and widely covered in</w:t>
      </w:r>
      <w:r w:rsidR="00470266">
        <w:rPr>
          <w:rFonts w:cs="Times New Roman"/>
          <w:szCs w:val="24"/>
        </w:rPr>
        <w:t xml:space="preserve"> green chem</w:t>
      </w:r>
      <w:r w:rsidR="00470266" w:rsidRPr="005D07C6">
        <w:rPr>
          <w:rFonts w:cs="Times New Roman"/>
          <w:szCs w:val="24"/>
        </w:rPr>
        <w:t>istry</w:t>
      </w:r>
      <w:r w:rsidR="00D82FAC">
        <w:rPr>
          <w:rFonts w:cs="Times New Roman"/>
          <w:szCs w:val="24"/>
        </w:rPr>
        <w:t xml:space="preserve">. </w:t>
      </w:r>
      <w:r w:rsidR="00D82FAC" w:rsidRPr="00D82FAC">
        <w:rPr>
          <w:rFonts w:cs="Times New Roman"/>
          <w:szCs w:val="24"/>
        </w:rPr>
        <w:t xml:space="preserve">A factorial design approach was conducted to establish the optimum conditions </w:t>
      </w:r>
      <w:r w:rsidR="00D82FAC">
        <w:rPr>
          <w:rFonts w:cs="Times New Roman"/>
          <w:szCs w:val="24"/>
        </w:rPr>
        <w:t xml:space="preserve">for the adsorption of heavy metals ions. </w:t>
      </w:r>
      <w:r w:rsidR="00105B63">
        <w:rPr>
          <w:rFonts w:cs="Times New Roman"/>
          <w:szCs w:val="24"/>
        </w:rPr>
        <w:t xml:space="preserve">The </w:t>
      </w:r>
      <w:r w:rsidR="001370A2">
        <w:rPr>
          <w:rFonts w:cs="Times New Roman"/>
          <w:szCs w:val="24"/>
        </w:rPr>
        <w:t>developed</w:t>
      </w:r>
      <w:r w:rsidR="00105B63">
        <w:rPr>
          <w:rFonts w:cs="Times New Roman"/>
          <w:szCs w:val="24"/>
        </w:rPr>
        <w:t xml:space="preserve"> beads were charact</w:t>
      </w:r>
      <w:r w:rsidR="00040FFA">
        <w:rPr>
          <w:rFonts w:cs="Times New Roman"/>
          <w:szCs w:val="24"/>
        </w:rPr>
        <w:t>erized using Fourier Transform I</w:t>
      </w:r>
      <w:r w:rsidR="00105B63">
        <w:rPr>
          <w:rFonts w:cs="Times New Roman"/>
          <w:szCs w:val="24"/>
        </w:rPr>
        <w:t xml:space="preserve">nfrared Spectroscopy (FTIR), X-Ray Powder Diffraction (XRD), Scanning Electron Microscopy (SEM) and </w:t>
      </w:r>
      <w:r w:rsidR="00350F6C">
        <w:rPr>
          <w:rFonts w:cs="Times New Roman"/>
          <w:szCs w:val="24"/>
        </w:rPr>
        <w:t>Thermogravimetric</w:t>
      </w:r>
      <w:r w:rsidR="001F263D">
        <w:rPr>
          <w:rFonts w:cs="Times New Roman"/>
          <w:szCs w:val="24"/>
        </w:rPr>
        <w:t xml:space="preserve"> Analysis (TGA). </w:t>
      </w:r>
      <w:r w:rsidR="00105B63">
        <w:rPr>
          <w:rFonts w:cs="Times New Roman"/>
          <w:szCs w:val="24"/>
        </w:rPr>
        <w:t xml:space="preserve">Presence of characteristic functional groups, surface morphology, thermal stability and percentage increase of cellulose was evidenced by these characterization tests.  </w:t>
      </w:r>
      <w:r w:rsidR="00105B63" w:rsidRPr="00C50D87">
        <w:rPr>
          <w:rFonts w:cs="Times New Roman"/>
          <w:szCs w:val="24"/>
        </w:rPr>
        <w:t xml:space="preserve">The effect of </w:t>
      </w:r>
      <w:r w:rsidR="00105B63">
        <w:rPr>
          <w:rFonts w:cs="Times New Roman"/>
          <w:szCs w:val="24"/>
        </w:rPr>
        <w:t>various</w:t>
      </w:r>
      <w:r w:rsidR="00105B63" w:rsidRPr="00C50D87">
        <w:rPr>
          <w:rFonts w:cs="Times New Roman"/>
          <w:szCs w:val="24"/>
        </w:rPr>
        <w:t xml:space="preserve"> experimental parameters</w:t>
      </w:r>
      <w:r w:rsidR="00105B63">
        <w:rPr>
          <w:rFonts w:cs="Times New Roman"/>
          <w:szCs w:val="24"/>
        </w:rPr>
        <w:t xml:space="preserve"> on adsorption </w:t>
      </w:r>
      <w:r w:rsidR="00105B63" w:rsidRPr="00C50D87">
        <w:rPr>
          <w:rFonts w:cs="Times New Roman"/>
          <w:szCs w:val="24"/>
        </w:rPr>
        <w:t xml:space="preserve">such as </w:t>
      </w:r>
      <w:r w:rsidR="00105B63">
        <w:rPr>
          <w:rFonts w:cs="Times New Roman"/>
          <w:szCs w:val="24"/>
        </w:rPr>
        <w:t>c</w:t>
      </w:r>
      <w:r w:rsidR="00105B63" w:rsidRPr="00C50D87">
        <w:rPr>
          <w:rFonts w:cs="Times New Roman"/>
          <w:szCs w:val="24"/>
        </w:rPr>
        <w:t>ontact time</w:t>
      </w:r>
      <w:r w:rsidR="00105B63">
        <w:rPr>
          <w:rFonts w:cs="Times New Roman"/>
          <w:szCs w:val="24"/>
        </w:rPr>
        <w:t xml:space="preserve">, </w:t>
      </w:r>
      <w:r w:rsidR="00105B63" w:rsidRPr="00C50D87">
        <w:rPr>
          <w:rFonts w:cs="Times New Roman"/>
          <w:szCs w:val="24"/>
        </w:rPr>
        <w:t>pH</w:t>
      </w:r>
      <w:r w:rsidR="00105B63">
        <w:rPr>
          <w:rFonts w:cs="Times New Roman"/>
          <w:szCs w:val="24"/>
        </w:rPr>
        <w:t xml:space="preserve">, initial metal concentration and adsorbent dose was studied during removal process. The adsorption process was fast with adsorption equilibrium achieved at 20 minutes for Cu and 30 minutes for Ni. It was found that the </w:t>
      </w:r>
      <w:r w:rsidR="00105B63" w:rsidRPr="00C50D87">
        <w:rPr>
          <w:rFonts w:cs="Times New Roman"/>
          <w:szCs w:val="24"/>
        </w:rPr>
        <w:t xml:space="preserve">experimental data best fitted with </w:t>
      </w:r>
      <w:r w:rsidR="00105B63">
        <w:rPr>
          <w:rFonts w:cs="Times New Roman"/>
          <w:szCs w:val="24"/>
        </w:rPr>
        <w:t xml:space="preserve">Langmuir </w:t>
      </w:r>
      <w:r w:rsidR="00105B63" w:rsidRPr="00C50D87">
        <w:rPr>
          <w:rFonts w:cs="Times New Roman"/>
          <w:szCs w:val="24"/>
        </w:rPr>
        <w:t>isotherm model</w:t>
      </w:r>
      <w:r w:rsidR="00105B63">
        <w:rPr>
          <w:rFonts w:cs="Times New Roman"/>
          <w:szCs w:val="24"/>
        </w:rPr>
        <w:t xml:space="preserve">. The </w:t>
      </w:r>
      <w:r w:rsidR="00105B63" w:rsidRPr="00C50D87">
        <w:rPr>
          <w:rFonts w:cs="Times New Roman"/>
          <w:szCs w:val="24"/>
        </w:rPr>
        <w:t>k</w:t>
      </w:r>
      <w:r w:rsidR="00105B63">
        <w:rPr>
          <w:rFonts w:cs="Times New Roman"/>
          <w:szCs w:val="24"/>
        </w:rPr>
        <w:t xml:space="preserve">inetic studies revealed that it </w:t>
      </w:r>
      <w:r w:rsidR="00105B63" w:rsidRPr="00C50D87">
        <w:rPr>
          <w:rFonts w:cs="Times New Roman"/>
          <w:szCs w:val="24"/>
        </w:rPr>
        <w:t>follows pseudo second order kinetics</w:t>
      </w:r>
      <w:r w:rsidR="00105B63">
        <w:rPr>
          <w:rFonts w:cs="Times New Roman"/>
          <w:szCs w:val="24"/>
        </w:rPr>
        <w:t xml:space="preserve">. Increase in percentage cellulose caused increase in adsorption capacity.  Maximum adsorption capacity for Cu and Ni was found to be 39.71 mg/g and 41.95 mg/g on </w:t>
      </w:r>
      <w:r w:rsidR="001D6CCD">
        <w:rPr>
          <w:rFonts w:cs="Times New Roman"/>
          <w:szCs w:val="24"/>
        </w:rPr>
        <w:t>beads with 60% Cellulose</w:t>
      </w:r>
      <w:r w:rsidR="00105B63">
        <w:rPr>
          <w:rFonts w:cs="Times New Roman"/>
          <w:szCs w:val="24"/>
        </w:rPr>
        <w:t xml:space="preserve">. </w:t>
      </w:r>
    </w:p>
    <w:p w14:paraId="2961C74C" w14:textId="77777777" w:rsidR="00825ABE" w:rsidRDefault="00825ABE">
      <w:pPr>
        <w:rPr>
          <w:b/>
        </w:rPr>
      </w:pPr>
    </w:p>
    <w:p w14:paraId="272773C5" w14:textId="77777777" w:rsidR="00825ABE" w:rsidRDefault="00825ABE">
      <w:pPr>
        <w:rPr>
          <w:b/>
        </w:rPr>
      </w:pPr>
    </w:p>
    <w:p w14:paraId="2F911925" w14:textId="77777777" w:rsidR="00825ABE" w:rsidRDefault="00825ABE">
      <w:pPr>
        <w:rPr>
          <w:b/>
        </w:rPr>
      </w:pPr>
    </w:p>
    <w:p w14:paraId="6C7E6C57" w14:textId="77777777" w:rsidR="00825ABE" w:rsidRDefault="00825ABE">
      <w:pPr>
        <w:rPr>
          <w:b/>
        </w:rPr>
      </w:pPr>
    </w:p>
    <w:p w14:paraId="490F45E2" w14:textId="77777777" w:rsidR="00825ABE" w:rsidRDefault="00825ABE">
      <w:pPr>
        <w:rPr>
          <w:b/>
        </w:rPr>
      </w:pPr>
    </w:p>
    <w:p w14:paraId="097DBF9D" w14:textId="2327B651" w:rsidR="00277EC1" w:rsidRDefault="00277EC1" w:rsidP="00277EC1">
      <w:pPr>
        <w:rPr>
          <w:b/>
        </w:rPr>
      </w:pPr>
      <w:r>
        <w:rPr>
          <w:b/>
        </w:rPr>
        <w:t>Recent Publications</w:t>
      </w:r>
      <w:r w:rsidRPr="007E2000">
        <w:rPr>
          <w:b/>
        </w:rPr>
        <w:t>:</w:t>
      </w:r>
    </w:p>
    <w:p w14:paraId="55483B25" w14:textId="1C6DF48C"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r>
        <w:rPr>
          <w:sz w:val="22"/>
          <w:szCs w:val="22"/>
        </w:rPr>
        <w:t xml:space="preserve">1. Khalid B., Rahim A., Muhammad N., Tabassum S., Iqbal J., </w:t>
      </w:r>
      <w:r>
        <w:rPr>
          <w:b/>
          <w:sz w:val="22"/>
          <w:szCs w:val="22"/>
        </w:rPr>
        <w:t>(2018</w:t>
      </w:r>
      <w:r w:rsidRPr="00CB0369">
        <w:rPr>
          <w:b/>
          <w:sz w:val="22"/>
          <w:szCs w:val="22"/>
        </w:rPr>
        <w:t>)</w:t>
      </w:r>
      <w:r>
        <w:rPr>
          <w:sz w:val="22"/>
          <w:szCs w:val="22"/>
        </w:rPr>
        <w:t xml:space="preserve"> </w:t>
      </w:r>
      <w:r w:rsidRPr="00CB0369">
        <w:rPr>
          <w:sz w:val="22"/>
          <w:szCs w:val="22"/>
        </w:rPr>
        <w:t>In situ immobilization of CuO on SiO2/graphite matrix, modified with benzimid</w:t>
      </w:r>
      <w:r>
        <w:rPr>
          <w:sz w:val="22"/>
          <w:szCs w:val="22"/>
        </w:rPr>
        <w:t xml:space="preserve">azolium-1-acatate ionic liquid: </w:t>
      </w:r>
      <w:r w:rsidRPr="00CB0369">
        <w:rPr>
          <w:sz w:val="22"/>
          <w:szCs w:val="22"/>
        </w:rPr>
        <w:t>Application as catechol senso</w:t>
      </w:r>
      <w:r>
        <w:rPr>
          <w:sz w:val="22"/>
          <w:szCs w:val="22"/>
        </w:rPr>
        <w:t>r, Jou</w:t>
      </w:r>
      <w:r w:rsidR="00E857A9">
        <w:rPr>
          <w:sz w:val="22"/>
          <w:szCs w:val="22"/>
        </w:rPr>
        <w:t>rnal of Molecular Liquids, 251:</w:t>
      </w:r>
      <w:r>
        <w:rPr>
          <w:sz w:val="22"/>
          <w:szCs w:val="22"/>
        </w:rPr>
        <w:t>450-457.</w:t>
      </w:r>
    </w:p>
    <w:p w14:paraId="4F11EEE1" w14:textId="77777777"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p>
    <w:p w14:paraId="7E0611EA" w14:textId="77777777"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r>
        <w:rPr>
          <w:sz w:val="22"/>
          <w:szCs w:val="22"/>
        </w:rPr>
        <w:t xml:space="preserve">2. </w:t>
      </w:r>
      <w:r w:rsidRPr="0044415A">
        <w:rPr>
          <w:sz w:val="22"/>
          <w:szCs w:val="22"/>
        </w:rPr>
        <w:t xml:space="preserve">Zhang H., Sun L., Zhang Y., Iqbal J., Yiping D., </w:t>
      </w:r>
      <w:r w:rsidRPr="0044415A">
        <w:rPr>
          <w:b/>
          <w:sz w:val="22"/>
          <w:szCs w:val="22"/>
        </w:rPr>
        <w:t>(2017)</w:t>
      </w:r>
      <w:r>
        <w:rPr>
          <w:sz w:val="22"/>
          <w:szCs w:val="22"/>
        </w:rPr>
        <w:t xml:space="preserve"> </w:t>
      </w:r>
      <w:r w:rsidRPr="00B216A0">
        <w:rPr>
          <w:sz w:val="22"/>
          <w:szCs w:val="22"/>
        </w:rPr>
        <w:t>Rapid determination of illegal additives chrysoidin and malachite green by surface-enhanced Raman scattering with silanized support based substrate</w:t>
      </w:r>
      <w:r>
        <w:rPr>
          <w:sz w:val="22"/>
          <w:szCs w:val="22"/>
        </w:rPr>
        <w:t>, Chinese Chemical Letters, doi:</w:t>
      </w:r>
      <w:r w:rsidRPr="00B216A0">
        <w:rPr>
          <w:sz w:val="22"/>
          <w:szCs w:val="22"/>
        </w:rPr>
        <w:t xml:space="preserve"> 10.1016/j.cclet.2017.10.017</w:t>
      </w:r>
    </w:p>
    <w:p w14:paraId="49EA3897" w14:textId="77777777"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p>
    <w:p w14:paraId="3989D8FD" w14:textId="383FAD59" w:rsidR="00E676BF" w:rsidRPr="00904785"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r>
        <w:rPr>
          <w:sz w:val="22"/>
          <w:szCs w:val="22"/>
        </w:rPr>
        <w:t xml:space="preserve">3. </w:t>
      </w:r>
      <w:r w:rsidRPr="00904785">
        <w:rPr>
          <w:sz w:val="22"/>
          <w:szCs w:val="22"/>
        </w:rPr>
        <w:t xml:space="preserve">Bataineh M., Arabi A., Iqbal J. Howari F. </w:t>
      </w:r>
      <w:r w:rsidRPr="00904785">
        <w:rPr>
          <w:b/>
          <w:sz w:val="22"/>
          <w:szCs w:val="22"/>
        </w:rPr>
        <w:t>(2017)</w:t>
      </w:r>
      <w:r w:rsidRPr="00904785">
        <w:rPr>
          <w:sz w:val="22"/>
          <w:szCs w:val="22"/>
        </w:rPr>
        <w:t xml:space="preserve"> Method Development for Selective and Non-Targeted Identification of Nitro-Compounds in Diesel Particula</w:t>
      </w:r>
      <w:r>
        <w:rPr>
          <w:sz w:val="22"/>
          <w:szCs w:val="22"/>
        </w:rPr>
        <w:t xml:space="preserve">te </w:t>
      </w:r>
      <w:r w:rsidR="00E857A9">
        <w:rPr>
          <w:sz w:val="22"/>
          <w:szCs w:val="22"/>
        </w:rPr>
        <w:t>Matter, Energy &amp; Fuels, 31(11):</w:t>
      </w:r>
      <w:r>
        <w:rPr>
          <w:sz w:val="22"/>
          <w:szCs w:val="22"/>
        </w:rPr>
        <w:t xml:space="preserve"> 11615-</w:t>
      </w:r>
      <w:r w:rsidRPr="00DC5222">
        <w:rPr>
          <w:sz w:val="22"/>
          <w:szCs w:val="22"/>
        </w:rPr>
        <w:t>11626</w:t>
      </w:r>
      <w:r>
        <w:rPr>
          <w:sz w:val="22"/>
          <w:szCs w:val="22"/>
        </w:rPr>
        <w:t xml:space="preserve">. </w:t>
      </w:r>
    </w:p>
    <w:p w14:paraId="6F7F19D3" w14:textId="77777777"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p>
    <w:p w14:paraId="7A0E98CD" w14:textId="1327546C"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r>
        <w:rPr>
          <w:sz w:val="22"/>
          <w:szCs w:val="22"/>
        </w:rPr>
        <w:t xml:space="preserve">4. </w:t>
      </w:r>
      <w:r w:rsidRPr="00904785">
        <w:rPr>
          <w:sz w:val="22"/>
          <w:szCs w:val="22"/>
        </w:rPr>
        <w:t xml:space="preserve">Iqbal, J., Du, Y., Howari, F., Bataineh, M., &amp; Muhammed, N. </w:t>
      </w:r>
      <w:r w:rsidRPr="00904785">
        <w:rPr>
          <w:b/>
          <w:sz w:val="22"/>
          <w:szCs w:val="22"/>
        </w:rPr>
        <w:t>(2017)</w:t>
      </w:r>
      <w:r w:rsidRPr="00904785">
        <w:rPr>
          <w:sz w:val="22"/>
          <w:szCs w:val="22"/>
        </w:rPr>
        <w:t xml:space="preserve"> Simultaneous Enrichment and On-line Detection of Low-Concentration Copper, Cobalt, and Nickel Ions in Water by Near-Infrared Diffuse Reflectance Spectroscopy Combined with Chemometrics. Journal of AO</w:t>
      </w:r>
      <w:r w:rsidR="00E857A9">
        <w:rPr>
          <w:sz w:val="22"/>
          <w:szCs w:val="22"/>
        </w:rPr>
        <w:t>AC International, 100:</w:t>
      </w:r>
      <w:r>
        <w:rPr>
          <w:sz w:val="22"/>
          <w:szCs w:val="22"/>
        </w:rPr>
        <w:t xml:space="preserve"> 560-565.</w:t>
      </w:r>
    </w:p>
    <w:p w14:paraId="1D08F912" w14:textId="77777777" w:rsidR="00E676BF"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p>
    <w:p w14:paraId="7C47E01B" w14:textId="7F280DFD" w:rsidR="00E676BF" w:rsidRPr="00904785" w:rsidRDefault="00E676BF" w:rsidP="00E676BF">
      <w:pPr>
        <w:pStyle w:val="ListParagraph"/>
        <w:widowControl w:val="0"/>
        <w:tabs>
          <w:tab w:val="left" w:pos="851"/>
          <w:tab w:val="left" w:pos="852"/>
        </w:tabs>
        <w:autoSpaceDE w:val="0"/>
        <w:autoSpaceDN w:val="0"/>
        <w:spacing w:line="297" w:lineRule="auto"/>
        <w:ind w:left="0"/>
        <w:jc w:val="both"/>
        <w:rPr>
          <w:sz w:val="22"/>
          <w:szCs w:val="22"/>
        </w:rPr>
      </w:pPr>
      <w:r>
        <w:rPr>
          <w:sz w:val="22"/>
          <w:szCs w:val="22"/>
        </w:rPr>
        <w:t xml:space="preserve">5. </w:t>
      </w:r>
      <w:r w:rsidRPr="00904785">
        <w:rPr>
          <w:sz w:val="22"/>
          <w:szCs w:val="22"/>
        </w:rPr>
        <w:t xml:space="preserve">Jamshaid, A., Muhammad, N., Iqbal, J., &amp; Shah, N. S. </w:t>
      </w:r>
      <w:r w:rsidRPr="00904785">
        <w:rPr>
          <w:b/>
          <w:sz w:val="22"/>
          <w:szCs w:val="22"/>
        </w:rPr>
        <w:t xml:space="preserve">(2017) </w:t>
      </w:r>
      <w:r w:rsidRPr="00904785">
        <w:rPr>
          <w:sz w:val="22"/>
          <w:szCs w:val="22"/>
        </w:rPr>
        <w:t xml:space="preserve">Cellulose-based Materials for the Removal of Heavy Metals from Wastewater – An Overview. ChemBioEng Reviews., </w:t>
      </w:r>
      <w:r w:rsidR="00E857A9">
        <w:rPr>
          <w:sz w:val="22"/>
          <w:szCs w:val="22"/>
        </w:rPr>
        <w:t>4:</w:t>
      </w:r>
      <w:bookmarkStart w:id="0" w:name="_GoBack"/>
      <w:bookmarkEnd w:id="0"/>
      <w:r>
        <w:rPr>
          <w:sz w:val="22"/>
          <w:szCs w:val="22"/>
        </w:rPr>
        <w:t>240 -256.</w:t>
      </w:r>
    </w:p>
    <w:p w14:paraId="49057311" w14:textId="7577C8BB" w:rsidR="00105B63" w:rsidRDefault="007E2000">
      <w:pPr>
        <w:rPr>
          <w:b/>
        </w:rPr>
      </w:pPr>
      <w:r w:rsidRPr="007E2000">
        <w:rPr>
          <w:b/>
        </w:rPr>
        <w:t>Biography:</w:t>
      </w:r>
    </w:p>
    <w:p w14:paraId="2F6897DF" w14:textId="42F348A6" w:rsidR="00EB7AE2" w:rsidRDefault="00EB7AE2" w:rsidP="00825ABE">
      <w:pPr>
        <w:spacing w:before="0" w:beforeAutospacing="0" w:after="0" w:afterAutospacing="0" w:line="240" w:lineRule="auto"/>
        <w:rPr>
          <w:rFonts w:cs="Times New Roman"/>
          <w:szCs w:val="24"/>
        </w:rPr>
      </w:pPr>
      <w:r>
        <w:rPr>
          <w:b/>
          <w:noProof/>
        </w:rPr>
        <w:drawing>
          <wp:inline distT="0" distB="0" distL="0" distR="0" wp14:anchorId="0A36D6FC" wp14:editId="74E22A61">
            <wp:extent cx="718449" cy="962310"/>
            <wp:effectExtent l="0" t="0" r="0" b="3175"/>
            <wp:docPr id="1" name="Picture 1" descr="../../../../Downloads/Jibran_Iqb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Jibran_Iqbal-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9713" cy="990791"/>
                    </a:xfrm>
                    <a:prstGeom prst="rect">
                      <a:avLst/>
                    </a:prstGeom>
                    <a:noFill/>
                    <a:ln>
                      <a:noFill/>
                    </a:ln>
                  </pic:spPr>
                </pic:pic>
              </a:graphicData>
            </a:graphic>
          </wp:inline>
        </w:drawing>
      </w:r>
    </w:p>
    <w:p w14:paraId="5A971044" w14:textId="77777777" w:rsidR="00EB7AE2" w:rsidRDefault="00EB7AE2" w:rsidP="00825ABE">
      <w:pPr>
        <w:spacing w:before="0" w:beforeAutospacing="0" w:after="0" w:afterAutospacing="0" w:line="240" w:lineRule="auto"/>
        <w:rPr>
          <w:rFonts w:cs="Times New Roman"/>
          <w:szCs w:val="24"/>
        </w:rPr>
      </w:pPr>
    </w:p>
    <w:p w14:paraId="10B9A7E4" w14:textId="3F007AAC" w:rsidR="007E2000" w:rsidRPr="00825ABE" w:rsidRDefault="007E2000" w:rsidP="00825ABE">
      <w:pPr>
        <w:spacing w:before="0" w:beforeAutospacing="0" w:after="0" w:afterAutospacing="0" w:line="240" w:lineRule="auto"/>
        <w:rPr>
          <w:rFonts w:cs="Times New Roman"/>
          <w:szCs w:val="24"/>
        </w:rPr>
      </w:pPr>
      <w:r w:rsidRPr="00825ABE">
        <w:rPr>
          <w:rFonts w:cs="Times New Roman"/>
          <w:szCs w:val="24"/>
        </w:rPr>
        <w:t>Dr. Jibran Iqbal’s </w:t>
      </w:r>
      <w:r w:rsidRPr="007E2000">
        <w:rPr>
          <w:rFonts w:cs="Times New Roman"/>
          <w:szCs w:val="24"/>
        </w:rPr>
        <w:t xml:space="preserve">research is mainly focused on Analytical Chemistry and Environmental chemistry. His recent and ongoing research has been primarily focused in the areas of low cost and sustainable water &amp; wastewater treatment. The ultimate aim of his research is to develop state-of-the-art knowledge, tools and processes to advance the field of water purification and disinfection technologies in order to address the new challenges in the field of water treatment technologies through contributions to the areas of new materials/trace analysis method development. </w:t>
      </w:r>
    </w:p>
    <w:p w14:paraId="665CC9E1" w14:textId="768CB0EF" w:rsidR="007E2000" w:rsidRDefault="001F34BC">
      <w:r w:rsidRPr="001F34BC">
        <w:rPr>
          <w:b/>
        </w:rPr>
        <w:t>Email:</w:t>
      </w:r>
      <w:r>
        <w:t xml:space="preserve"> Jibran.iqbal@zu.ac.ae</w:t>
      </w:r>
    </w:p>
    <w:p w14:paraId="5E0F2B1D" w14:textId="77777777" w:rsidR="007E2000" w:rsidRDefault="007E2000"/>
    <w:sectPr w:rsidR="007E2000" w:rsidSect="00720CE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B63"/>
    <w:rsid w:val="00040FFA"/>
    <w:rsid w:val="00052C69"/>
    <w:rsid w:val="00065C73"/>
    <w:rsid w:val="000B3D1A"/>
    <w:rsid w:val="00105B63"/>
    <w:rsid w:val="001370A2"/>
    <w:rsid w:val="00156104"/>
    <w:rsid w:val="001D6CCD"/>
    <w:rsid w:val="001F263D"/>
    <w:rsid w:val="001F34BC"/>
    <w:rsid w:val="002131CE"/>
    <w:rsid w:val="00237A8A"/>
    <w:rsid w:val="0024364B"/>
    <w:rsid w:val="0025154A"/>
    <w:rsid w:val="00277EC1"/>
    <w:rsid w:val="002E1753"/>
    <w:rsid w:val="00350F6C"/>
    <w:rsid w:val="00402E24"/>
    <w:rsid w:val="00412E6B"/>
    <w:rsid w:val="00470266"/>
    <w:rsid w:val="004B7DA2"/>
    <w:rsid w:val="004E7FD4"/>
    <w:rsid w:val="00577767"/>
    <w:rsid w:val="00596811"/>
    <w:rsid w:val="005A506A"/>
    <w:rsid w:val="005D07C6"/>
    <w:rsid w:val="00720CE0"/>
    <w:rsid w:val="007735B0"/>
    <w:rsid w:val="007C47FD"/>
    <w:rsid w:val="007D47E7"/>
    <w:rsid w:val="007E2000"/>
    <w:rsid w:val="008006A5"/>
    <w:rsid w:val="00825ABE"/>
    <w:rsid w:val="00880374"/>
    <w:rsid w:val="008B3143"/>
    <w:rsid w:val="008B4E52"/>
    <w:rsid w:val="00941207"/>
    <w:rsid w:val="0099253D"/>
    <w:rsid w:val="00A116DF"/>
    <w:rsid w:val="00A76112"/>
    <w:rsid w:val="00A95EDB"/>
    <w:rsid w:val="00AC6833"/>
    <w:rsid w:val="00B26CA8"/>
    <w:rsid w:val="00B52413"/>
    <w:rsid w:val="00B74643"/>
    <w:rsid w:val="00B91321"/>
    <w:rsid w:val="00BC63BA"/>
    <w:rsid w:val="00CB6803"/>
    <w:rsid w:val="00CD28E4"/>
    <w:rsid w:val="00CF5568"/>
    <w:rsid w:val="00D16BDF"/>
    <w:rsid w:val="00D82FAC"/>
    <w:rsid w:val="00E676BF"/>
    <w:rsid w:val="00E77064"/>
    <w:rsid w:val="00E857A9"/>
    <w:rsid w:val="00EA5D75"/>
    <w:rsid w:val="00EB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81BC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5B63"/>
    <w:pPr>
      <w:spacing w:before="100" w:beforeAutospacing="1" w:after="100" w:afterAutospacing="1"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E2000"/>
    <w:rPr>
      <w:b/>
      <w:bCs/>
    </w:rPr>
  </w:style>
  <w:style w:type="character" w:customStyle="1" w:styleId="apple-converted-space">
    <w:name w:val="apple-converted-space"/>
    <w:basedOn w:val="DefaultParagraphFont"/>
    <w:rsid w:val="007E2000"/>
  </w:style>
  <w:style w:type="paragraph" w:styleId="ListParagraph">
    <w:name w:val="List Paragraph"/>
    <w:basedOn w:val="Normal"/>
    <w:uiPriority w:val="1"/>
    <w:qFormat/>
    <w:rsid w:val="00E676BF"/>
    <w:pPr>
      <w:spacing w:before="0" w:beforeAutospacing="0" w:after="0" w:afterAutospacing="0" w:line="240" w:lineRule="auto"/>
      <w:ind w:left="720"/>
      <w:jc w:val="left"/>
    </w:pPr>
    <w:rPr>
      <w:rFonts w:eastAsia="SimSun" w:cs="Times New Roman"/>
      <w:szCs w:val="24"/>
    </w:rPr>
  </w:style>
  <w:style w:type="paragraph" w:styleId="BodyText">
    <w:name w:val="Body Text"/>
    <w:basedOn w:val="Normal"/>
    <w:link w:val="BodyTextChar"/>
    <w:uiPriority w:val="1"/>
    <w:qFormat/>
    <w:rsid w:val="00E676BF"/>
    <w:pPr>
      <w:widowControl w:val="0"/>
      <w:autoSpaceDE w:val="0"/>
      <w:autoSpaceDN w:val="0"/>
      <w:spacing w:before="0" w:beforeAutospacing="0" w:after="0" w:afterAutospacing="0" w:line="240" w:lineRule="auto"/>
      <w:ind w:left="851"/>
      <w:jc w:val="left"/>
    </w:pPr>
    <w:rPr>
      <w:rFonts w:ascii="Tahoma" w:eastAsia="Tahoma" w:hAnsi="Tahoma" w:cs="Tahoma"/>
      <w:sz w:val="16"/>
      <w:szCs w:val="16"/>
      <w:lang w:bidi="en-US"/>
    </w:rPr>
  </w:style>
  <w:style w:type="character" w:customStyle="1" w:styleId="BodyTextChar">
    <w:name w:val="Body Text Char"/>
    <w:basedOn w:val="DefaultParagraphFont"/>
    <w:link w:val="BodyText"/>
    <w:uiPriority w:val="1"/>
    <w:rsid w:val="00E676BF"/>
    <w:rPr>
      <w:rFonts w:ascii="Tahoma" w:eastAsia="Tahoma"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40662">
      <w:bodyDiv w:val="1"/>
      <w:marLeft w:val="0"/>
      <w:marRight w:val="0"/>
      <w:marTop w:val="0"/>
      <w:marBottom w:val="0"/>
      <w:divBdr>
        <w:top w:val="none" w:sz="0" w:space="0" w:color="auto"/>
        <w:left w:val="none" w:sz="0" w:space="0" w:color="auto"/>
        <w:bottom w:val="none" w:sz="0" w:space="0" w:color="auto"/>
        <w:right w:val="none" w:sz="0" w:space="0" w:color="auto"/>
      </w:divBdr>
      <w:divsChild>
        <w:div w:id="537207804">
          <w:marLeft w:val="0"/>
          <w:marRight w:val="0"/>
          <w:marTop w:val="0"/>
          <w:marBottom w:val="0"/>
          <w:divBdr>
            <w:top w:val="none" w:sz="0" w:space="0" w:color="auto"/>
            <w:left w:val="none" w:sz="0" w:space="0" w:color="auto"/>
            <w:bottom w:val="none" w:sz="0" w:space="0" w:color="auto"/>
            <w:right w:val="none" w:sz="0" w:space="0" w:color="auto"/>
          </w:divBdr>
          <w:divsChild>
            <w:div w:id="288635732">
              <w:marLeft w:val="0"/>
              <w:marRight w:val="0"/>
              <w:marTop w:val="0"/>
              <w:marBottom w:val="0"/>
              <w:divBdr>
                <w:top w:val="none" w:sz="0" w:space="0" w:color="auto"/>
                <w:left w:val="none" w:sz="0" w:space="0" w:color="auto"/>
                <w:bottom w:val="none" w:sz="0" w:space="0" w:color="auto"/>
                <w:right w:val="none" w:sz="0" w:space="0" w:color="auto"/>
              </w:divBdr>
              <w:divsChild>
                <w:div w:id="13110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834296">
      <w:bodyDiv w:val="1"/>
      <w:marLeft w:val="0"/>
      <w:marRight w:val="0"/>
      <w:marTop w:val="0"/>
      <w:marBottom w:val="0"/>
      <w:divBdr>
        <w:top w:val="none" w:sz="0" w:space="0" w:color="auto"/>
        <w:left w:val="none" w:sz="0" w:space="0" w:color="auto"/>
        <w:bottom w:val="none" w:sz="0" w:space="0" w:color="auto"/>
        <w:right w:val="none" w:sz="0" w:space="0" w:color="auto"/>
      </w:divBdr>
      <w:divsChild>
        <w:div w:id="969475994">
          <w:marLeft w:val="0"/>
          <w:marRight w:val="0"/>
          <w:marTop w:val="0"/>
          <w:marBottom w:val="0"/>
          <w:divBdr>
            <w:top w:val="none" w:sz="0" w:space="0" w:color="auto"/>
            <w:left w:val="none" w:sz="0" w:space="0" w:color="auto"/>
            <w:bottom w:val="none" w:sz="0" w:space="0" w:color="auto"/>
            <w:right w:val="none" w:sz="0" w:space="0" w:color="auto"/>
          </w:divBdr>
          <w:divsChild>
            <w:div w:id="1803424337">
              <w:marLeft w:val="0"/>
              <w:marRight w:val="0"/>
              <w:marTop w:val="0"/>
              <w:marBottom w:val="0"/>
              <w:divBdr>
                <w:top w:val="none" w:sz="0" w:space="0" w:color="auto"/>
                <w:left w:val="none" w:sz="0" w:space="0" w:color="auto"/>
                <w:bottom w:val="none" w:sz="0" w:space="0" w:color="auto"/>
                <w:right w:val="none" w:sz="0" w:space="0" w:color="auto"/>
              </w:divBdr>
              <w:divsChild>
                <w:div w:id="15475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757262">
      <w:bodyDiv w:val="1"/>
      <w:marLeft w:val="0"/>
      <w:marRight w:val="0"/>
      <w:marTop w:val="0"/>
      <w:marBottom w:val="0"/>
      <w:divBdr>
        <w:top w:val="none" w:sz="0" w:space="0" w:color="auto"/>
        <w:left w:val="none" w:sz="0" w:space="0" w:color="auto"/>
        <w:bottom w:val="none" w:sz="0" w:space="0" w:color="auto"/>
        <w:right w:val="none" w:sz="0" w:space="0" w:color="auto"/>
      </w:divBdr>
      <w:divsChild>
        <w:div w:id="901985306">
          <w:marLeft w:val="0"/>
          <w:marRight w:val="0"/>
          <w:marTop w:val="0"/>
          <w:marBottom w:val="0"/>
          <w:divBdr>
            <w:top w:val="none" w:sz="0" w:space="0" w:color="auto"/>
            <w:left w:val="none" w:sz="0" w:space="0" w:color="auto"/>
            <w:bottom w:val="none" w:sz="0" w:space="0" w:color="auto"/>
            <w:right w:val="none" w:sz="0" w:space="0" w:color="auto"/>
          </w:divBdr>
          <w:divsChild>
            <w:div w:id="117189686">
              <w:marLeft w:val="0"/>
              <w:marRight w:val="0"/>
              <w:marTop w:val="0"/>
              <w:marBottom w:val="0"/>
              <w:divBdr>
                <w:top w:val="none" w:sz="0" w:space="0" w:color="auto"/>
                <w:left w:val="none" w:sz="0" w:space="0" w:color="auto"/>
                <w:bottom w:val="none" w:sz="0" w:space="0" w:color="auto"/>
                <w:right w:val="none" w:sz="0" w:space="0" w:color="auto"/>
              </w:divBdr>
              <w:divsChild>
                <w:div w:id="14601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00172">
      <w:bodyDiv w:val="1"/>
      <w:marLeft w:val="0"/>
      <w:marRight w:val="0"/>
      <w:marTop w:val="0"/>
      <w:marBottom w:val="0"/>
      <w:divBdr>
        <w:top w:val="none" w:sz="0" w:space="0" w:color="auto"/>
        <w:left w:val="none" w:sz="0" w:space="0" w:color="auto"/>
        <w:bottom w:val="none" w:sz="0" w:space="0" w:color="auto"/>
        <w:right w:val="none" w:sz="0" w:space="0" w:color="auto"/>
      </w:divBdr>
    </w:div>
    <w:div w:id="17326525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562</Words>
  <Characters>3206</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Jibran Iqbal</dc:creator>
  <cp:keywords/>
  <dc:description/>
  <cp:lastModifiedBy>Jibran Iqbal</cp:lastModifiedBy>
  <cp:revision>51</cp:revision>
  <dcterms:created xsi:type="dcterms:W3CDTF">2018-01-20T13:49:00Z</dcterms:created>
  <dcterms:modified xsi:type="dcterms:W3CDTF">2018-01-20T14:47:00Z</dcterms:modified>
</cp:coreProperties>
</file>