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C00" w:rsidRDefault="00A40C00" w:rsidP="00A40C00">
      <w:pPr>
        <w:pStyle w:val="a9"/>
        <w:wordWrap/>
        <w:spacing w:line="240" w:lineRule="auto"/>
        <w:jc w:val="center"/>
        <w:rPr>
          <w:rFonts w:ascii="Times New Roman" w:eastAsia="휴먼명조" w:hAnsi="Times New Roman" w:cs="Times New Roman" w:hint="eastAsia"/>
          <w:b/>
          <w:bCs/>
          <w:sz w:val="32"/>
          <w:szCs w:val="32"/>
        </w:rPr>
      </w:pPr>
      <w:r w:rsidRPr="00A40C00">
        <w:rPr>
          <w:rFonts w:ascii="Times New Roman" w:eastAsia="휴먼명조" w:hAnsi="Times New Roman" w:cs="Times New Roman"/>
          <w:b/>
          <w:bCs/>
          <w:sz w:val="32"/>
          <w:szCs w:val="32"/>
        </w:rPr>
        <w:t xml:space="preserve">Plant-derived oxidized </w:t>
      </w:r>
      <w:proofErr w:type="spellStart"/>
      <w:r w:rsidRPr="00A40C00">
        <w:rPr>
          <w:rFonts w:ascii="Times New Roman" w:eastAsia="휴먼명조" w:hAnsi="Times New Roman" w:cs="Times New Roman"/>
          <w:b/>
          <w:bCs/>
          <w:sz w:val="32"/>
          <w:szCs w:val="32"/>
        </w:rPr>
        <w:t>nanofibrillar</w:t>
      </w:r>
      <w:proofErr w:type="spellEnd"/>
      <w:r w:rsidRPr="00A40C00">
        <w:rPr>
          <w:rFonts w:ascii="Times New Roman" w:eastAsia="휴먼명조" w:hAnsi="Times New Roman" w:cs="Times New Roman"/>
          <w:b/>
          <w:bCs/>
          <w:sz w:val="32"/>
          <w:szCs w:val="32"/>
        </w:rPr>
        <w:t xml:space="preserve"> cellulose-chitosan composite as an absorbable hemostat</w:t>
      </w:r>
    </w:p>
    <w:p w:rsidR="00AE3E37" w:rsidRDefault="00FF096B" w:rsidP="00A40C00">
      <w:pPr>
        <w:pStyle w:val="a3"/>
        <w:spacing w:before="73" w:line="198" w:lineRule="exact"/>
        <w:ind w:left="2160" w:right="5987" w:hangingChars="1200" w:hanging="2160"/>
        <w:rPr>
          <w:rFonts w:ascii="Times New Roman" w:eastAsiaTheme="minorEastAsia" w:hAnsi="Times New Roman" w:cs="Times New Roman" w:hint="eastAsia"/>
          <w:i/>
          <w:lang w:eastAsia="ko-KR"/>
        </w:rPr>
      </w:pPr>
      <w:r>
        <w:rPr>
          <w:rFonts w:ascii="Times New Roman" w:eastAsiaTheme="minorEastAsia" w:hAnsi="Times New Roman" w:cs="Times New Roman" w:hint="eastAsia"/>
          <w:i/>
          <w:lang w:eastAsia="ko-KR"/>
        </w:rPr>
        <w:t>S</w:t>
      </w:r>
      <w:r w:rsidR="00A40C00">
        <w:rPr>
          <w:rFonts w:ascii="Times New Roman" w:eastAsiaTheme="minorEastAsia" w:hAnsi="Times New Roman" w:cs="Times New Roman" w:hint="eastAsia"/>
          <w:i/>
          <w:lang w:eastAsia="ko-KR"/>
        </w:rPr>
        <w:t>un-Young Lee</w:t>
      </w:r>
      <w:r w:rsidR="00A40C00" w:rsidRPr="00A40C00">
        <w:rPr>
          <w:rFonts w:ascii="Times New Roman" w:eastAsiaTheme="minorEastAsia" w:hAnsi="Times New Roman" w:cs="Times New Roman" w:hint="eastAsia"/>
          <w:i/>
          <w:vertAlign w:val="superscript"/>
          <w:lang w:eastAsia="ko-KR"/>
        </w:rPr>
        <w:t>1</w:t>
      </w:r>
      <w:r w:rsidR="00A40C00">
        <w:rPr>
          <w:rFonts w:ascii="Times New Roman" w:eastAsiaTheme="minorEastAsia" w:hAnsi="Times New Roman" w:cs="Times New Roman" w:hint="eastAsia"/>
          <w:i/>
          <w:lang w:eastAsia="ko-KR"/>
        </w:rPr>
        <w:t>, Jae-</w:t>
      </w:r>
      <w:proofErr w:type="spellStart"/>
      <w:r w:rsidR="00A40C00">
        <w:rPr>
          <w:rFonts w:ascii="Times New Roman" w:eastAsiaTheme="minorEastAsia" w:hAnsi="Times New Roman" w:cs="Times New Roman" w:hint="eastAsia"/>
          <w:i/>
          <w:lang w:eastAsia="ko-KR"/>
        </w:rPr>
        <w:t>Gyoung</w:t>
      </w:r>
      <w:proofErr w:type="spellEnd"/>
      <w:r w:rsidR="00A40C00">
        <w:rPr>
          <w:rFonts w:ascii="Times New Roman" w:eastAsiaTheme="minorEastAsia" w:hAnsi="Times New Roman" w:cs="Times New Roman" w:hint="eastAsia"/>
          <w:i/>
          <w:lang w:eastAsia="ko-KR"/>
        </w:rPr>
        <w:t xml:space="preserve"> Gwon</w:t>
      </w:r>
      <w:r w:rsidR="00A40C00" w:rsidRPr="00A40C00">
        <w:rPr>
          <w:rFonts w:ascii="Times New Roman" w:eastAsiaTheme="minorEastAsia" w:hAnsi="Times New Roman" w:cs="Times New Roman" w:hint="eastAsia"/>
          <w:i/>
          <w:vertAlign w:val="superscript"/>
          <w:lang w:eastAsia="ko-KR"/>
        </w:rPr>
        <w:t>1</w:t>
      </w:r>
      <w:r w:rsidR="00A40C00">
        <w:rPr>
          <w:rFonts w:ascii="Times New Roman" w:eastAsiaTheme="minorEastAsia" w:hAnsi="Times New Roman" w:cs="Times New Roman" w:hint="eastAsia"/>
          <w:i/>
          <w:lang w:eastAsia="ko-KR"/>
        </w:rPr>
        <w:t xml:space="preserve">, </w:t>
      </w:r>
      <w:proofErr w:type="spellStart"/>
      <w:r w:rsidR="00A40C00">
        <w:rPr>
          <w:rFonts w:ascii="Times New Roman" w:eastAsiaTheme="minorEastAsia" w:hAnsi="Times New Roman" w:cs="Times New Roman" w:hint="eastAsia"/>
          <w:i/>
          <w:lang w:eastAsia="ko-KR"/>
        </w:rPr>
        <w:t>Mousumi</w:t>
      </w:r>
      <w:proofErr w:type="spellEnd"/>
      <w:r w:rsidR="00A40C00">
        <w:rPr>
          <w:rFonts w:ascii="Times New Roman" w:eastAsiaTheme="minorEastAsia" w:hAnsi="Times New Roman" w:cs="Times New Roman" w:hint="eastAsia"/>
          <w:i/>
          <w:lang w:eastAsia="ko-KR"/>
        </w:rPr>
        <w:t xml:space="preserve"> Sukul</w:t>
      </w:r>
      <w:r w:rsidR="00A40C00" w:rsidRPr="00A40C00">
        <w:rPr>
          <w:rFonts w:ascii="Times New Roman" w:eastAsiaTheme="minorEastAsia" w:hAnsi="Times New Roman" w:cs="Times New Roman" w:hint="eastAsia"/>
          <w:i/>
          <w:vertAlign w:val="superscript"/>
          <w:lang w:eastAsia="ko-KR"/>
        </w:rPr>
        <w:t>2</w:t>
      </w:r>
      <w:r w:rsidR="00A40C00">
        <w:rPr>
          <w:rFonts w:ascii="Times New Roman" w:eastAsiaTheme="minorEastAsia" w:hAnsi="Times New Roman" w:cs="Times New Roman" w:hint="eastAsia"/>
          <w:i/>
          <w:lang w:eastAsia="ko-KR"/>
        </w:rPr>
        <w:t xml:space="preserve">, </w:t>
      </w:r>
      <w:proofErr w:type="spellStart"/>
      <w:r w:rsidR="00A40C00">
        <w:rPr>
          <w:rFonts w:ascii="Times New Roman" w:eastAsiaTheme="minorEastAsia" w:hAnsi="Times New Roman" w:cs="Times New Roman" w:hint="eastAsia"/>
          <w:i/>
          <w:lang w:eastAsia="ko-KR"/>
        </w:rPr>
        <w:t>Byong-Taek</w:t>
      </w:r>
      <w:proofErr w:type="spellEnd"/>
      <w:r w:rsidR="00A40C00">
        <w:rPr>
          <w:rFonts w:ascii="Times New Roman" w:eastAsiaTheme="minorEastAsia" w:hAnsi="Times New Roman" w:cs="Times New Roman" w:hint="eastAsia"/>
          <w:i/>
          <w:lang w:eastAsia="ko-KR"/>
        </w:rPr>
        <w:t xml:space="preserve"> Lee</w:t>
      </w:r>
      <w:r w:rsidR="00A40C00" w:rsidRPr="00A40C00">
        <w:rPr>
          <w:rFonts w:ascii="Times New Roman" w:eastAsiaTheme="minorEastAsia" w:hAnsi="Times New Roman" w:cs="Times New Roman" w:hint="eastAsia"/>
          <w:i/>
          <w:vertAlign w:val="superscript"/>
          <w:lang w:eastAsia="ko-KR"/>
        </w:rPr>
        <w:t>2</w:t>
      </w:r>
    </w:p>
    <w:p w:rsidR="00A40C00" w:rsidRDefault="00A40C00" w:rsidP="00FF096B">
      <w:pPr>
        <w:pStyle w:val="a3"/>
        <w:spacing w:before="73" w:line="198" w:lineRule="exact"/>
        <w:ind w:left="180" w:right="5987" w:hangingChars="100" w:hanging="180"/>
        <w:jc w:val="both"/>
        <w:rPr>
          <w:rFonts w:ascii="Times New Roman" w:eastAsia="휴먼명조" w:hAnsi="Times New Roman" w:cs="Times New Roman" w:hint="eastAsia"/>
          <w:lang w:eastAsia="ko-KR"/>
        </w:rPr>
      </w:pPr>
      <w:r w:rsidRPr="00A40C00">
        <w:rPr>
          <w:rFonts w:ascii="Times New Roman" w:eastAsia="휴먼명조" w:hAnsi="Times New Roman" w:cs="Times New Roman"/>
          <w:vertAlign w:val="superscript"/>
        </w:rPr>
        <w:t>1</w:t>
      </w:r>
      <w:r w:rsidRPr="00A40C00">
        <w:rPr>
          <w:rFonts w:ascii="Times New Roman" w:eastAsia="휴먼명조" w:hAnsi="Times New Roman" w:cs="Times New Roman"/>
        </w:rPr>
        <w:t>Department of Forest products</w:t>
      </w:r>
      <w:r w:rsidRPr="00A40C00">
        <w:rPr>
          <w:rFonts w:ascii="Times New Roman" w:eastAsia="휴먼명조" w:hAnsi="Times New Roman" w:cs="Times New Roman" w:hint="eastAsia"/>
          <w:lang w:eastAsia="ko-KR"/>
        </w:rPr>
        <w:t>, National Institute of Forest Science, South Korea</w:t>
      </w:r>
    </w:p>
    <w:p w:rsidR="00A40C00" w:rsidRPr="00A40C00" w:rsidRDefault="00A40C00" w:rsidP="00A40C00">
      <w:pPr>
        <w:pStyle w:val="a3"/>
        <w:spacing w:before="73" w:line="198" w:lineRule="exact"/>
        <w:ind w:right="5987"/>
        <w:jc w:val="both"/>
        <w:rPr>
          <w:rFonts w:ascii="Times New Roman" w:eastAsiaTheme="minorEastAsia" w:hAnsi="Times New Roman" w:cs="Times New Roman" w:hint="eastAsia"/>
          <w:lang w:eastAsia="ko-KR"/>
        </w:rPr>
      </w:pPr>
      <w:r w:rsidRPr="00A40C00">
        <w:rPr>
          <w:rFonts w:ascii="Times New Roman" w:eastAsia="휴먼명조" w:hAnsi="Times New Roman" w:cs="Times New Roman"/>
          <w:vertAlign w:val="superscript"/>
        </w:rPr>
        <w:t>2</w:t>
      </w:r>
      <w:r w:rsidRPr="00A40C00">
        <w:rPr>
          <w:rFonts w:ascii="Times New Roman" w:eastAsia="휴먼명조" w:hAnsi="Times New Roman" w:cs="Times New Roman"/>
        </w:rPr>
        <w:t xml:space="preserve">College of Medicine, </w:t>
      </w:r>
      <w:proofErr w:type="spellStart"/>
      <w:r w:rsidRPr="00A40C00">
        <w:rPr>
          <w:rFonts w:ascii="Times New Roman" w:eastAsia="휴먼명조" w:hAnsi="Times New Roman" w:cs="Times New Roman"/>
        </w:rPr>
        <w:t>Soonchunhyang</w:t>
      </w:r>
      <w:proofErr w:type="spellEnd"/>
      <w:r w:rsidRPr="00A40C00">
        <w:rPr>
          <w:rFonts w:ascii="Times New Roman" w:eastAsia="휴먼명조" w:hAnsi="Times New Roman" w:cs="Times New Roman"/>
        </w:rPr>
        <w:t xml:space="preserve"> </w:t>
      </w:r>
      <w:proofErr w:type="gramStart"/>
      <w:r w:rsidRPr="00A40C00">
        <w:rPr>
          <w:rFonts w:ascii="Times New Roman" w:eastAsia="휴먼명조" w:hAnsi="Times New Roman" w:cs="Times New Roman"/>
        </w:rPr>
        <w:t>University</w:t>
      </w:r>
      <w:r w:rsidRPr="00A40C00">
        <w:rPr>
          <w:rFonts w:ascii="Times New Roman" w:eastAsia="휴먼명조" w:hAnsi="Times New Roman" w:cs="Times New Roman" w:hint="eastAsia"/>
          <w:lang w:eastAsia="ko-KR"/>
        </w:rPr>
        <w:t xml:space="preserve"> </w:t>
      </w:r>
      <w:r>
        <w:rPr>
          <w:rFonts w:ascii="Times New Roman" w:eastAsia="휴먼명조" w:hAnsi="Times New Roman" w:cs="Times New Roman" w:hint="eastAsia"/>
          <w:lang w:eastAsia="ko-KR"/>
        </w:rPr>
        <w:t>,</w:t>
      </w:r>
      <w:proofErr w:type="gramEnd"/>
      <w:r>
        <w:rPr>
          <w:rFonts w:ascii="Times New Roman" w:eastAsia="휴먼명조" w:hAnsi="Times New Roman" w:cs="Times New Roman" w:hint="eastAsia"/>
          <w:lang w:eastAsia="ko-KR"/>
        </w:rPr>
        <w:t xml:space="preserve"> </w:t>
      </w:r>
      <w:r w:rsidRPr="00A40C00">
        <w:rPr>
          <w:rFonts w:ascii="Times New Roman" w:eastAsia="휴먼명조" w:hAnsi="Times New Roman" w:cs="Times New Roman" w:hint="eastAsia"/>
          <w:lang w:eastAsia="ko-KR"/>
        </w:rPr>
        <w:t>South Korea</w:t>
      </w:r>
    </w:p>
    <w:p w:rsidR="00AE3E37" w:rsidRPr="00E46C18" w:rsidRDefault="00AE3E37">
      <w:pPr>
        <w:rPr>
          <w:rFonts w:ascii="Times New Roman" w:hAnsi="Times New Roman" w:cs="Times New Roman"/>
          <w:sz w:val="21"/>
        </w:rPr>
        <w:sectPr w:rsidR="00AE3E37" w:rsidRPr="00E46C18">
          <w:head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40C00" w:rsidRPr="00A40C00" w:rsidRDefault="00A9710C" w:rsidP="00E46C18">
      <w:pPr>
        <w:pStyle w:val="3"/>
        <w:spacing w:before="147"/>
        <w:ind w:left="0"/>
        <w:jc w:val="both"/>
        <w:rPr>
          <w:rFonts w:ascii="Times New Roman" w:eastAsiaTheme="minorEastAsia" w:hAnsi="Times New Roman" w:cs="Times New Roman" w:hint="eastAsia"/>
          <w:color w:val="BF5A14"/>
          <w:lang w:eastAsia="ko-KR"/>
        </w:rPr>
      </w:pPr>
      <w:r w:rsidRPr="00E46C18">
        <w:rPr>
          <w:rFonts w:ascii="Times New Roman" w:hAnsi="Times New Roman" w:cs="Times New Roman"/>
          <w:color w:val="BF5A14"/>
        </w:rPr>
        <w:lastRenderedPageBreak/>
        <w:t>Abstract</w:t>
      </w:r>
      <w:r w:rsidR="00404E5B" w:rsidRPr="00E46C18">
        <w:rPr>
          <w:rFonts w:ascii="Times New Roman" w:hAnsi="Times New Roman" w:cs="Times New Roman"/>
          <w:color w:val="BF5A14"/>
        </w:rPr>
        <w:t xml:space="preserve"> </w:t>
      </w:r>
    </w:p>
    <w:p w:rsidR="00A40C00" w:rsidRDefault="00A40C00" w:rsidP="00A40C00">
      <w:pPr>
        <w:pStyle w:val="a9"/>
        <w:spacing w:line="240" w:lineRule="auto"/>
        <w:rPr>
          <w:rFonts w:ascii="Times New Roman" w:eastAsia="휴먼명조" w:hAnsi="Times New Roman" w:cs="Times New Roman" w:hint="eastAsia"/>
          <w:sz w:val="18"/>
          <w:szCs w:val="18"/>
        </w:rPr>
      </w:pPr>
      <w:r w:rsidRPr="00A40C00">
        <w:rPr>
          <w:rFonts w:ascii="Times New Roman" w:eastAsia="휴먼명조" w:hAnsi="Times New Roman" w:cs="Times New Roman"/>
          <w:sz w:val="18"/>
          <w:szCs w:val="18"/>
        </w:rPr>
        <w:t xml:space="preserve">In this study, a new absorbable hemostat was developed with two most abundantly found natural polymers. Oxidized </w:t>
      </w:r>
      <w:proofErr w:type="spellStart"/>
      <w:r w:rsidRPr="00A40C00">
        <w:rPr>
          <w:rFonts w:ascii="Times New Roman" w:eastAsia="휴먼명조" w:hAnsi="Times New Roman" w:cs="Times New Roman"/>
          <w:sz w:val="18"/>
          <w:szCs w:val="18"/>
        </w:rPr>
        <w:t>nanofibrillar</w:t>
      </w:r>
      <w:proofErr w:type="spellEnd"/>
      <w:r w:rsidRPr="00A40C00">
        <w:rPr>
          <w:rFonts w:ascii="Times New Roman" w:eastAsia="휴먼명조" w:hAnsi="Times New Roman" w:cs="Times New Roman"/>
          <w:sz w:val="18"/>
          <w:szCs w:val="18"/>
        </w:rPr>
        <w:t xml:space="preserve"> cellulose (ONFC)-chitosan (</w:t>
      </w:r>
      <w:proofErr w:type="spellStart"/>
      <w:r w:rsidRPr="00A40C00">
        <w:rPr>
          <w:rFonts w:ascii="Times New Roman" w:eastAsia="휴먼명조" w:hAnsi="Times New Roman" w:cs="Times New Roman"/>
          <w:sz w:val="18"/>
          <w:szCs w:val="18"/>
        </w:rPr>
        <w:t>Ch</w:t>
      </w:r>
      <w:proofErr w:type="spellEnd"/>
      <w:r w:rsidRPr="00A40C00">
        <w:rPr>
          <w:rFonts w:ascii="Times New Roman" w:eastAsia="휴먼명조" w:hAnsi="Times New Roman" w:cs="Times New Roman"/>
          <w:sz w:val="18"/>
          <w:szCs w:val="18"/>
        </w:rPr>
        <w:t xml:space="preserve">) sponge was prepared by </w:t>
      </w:r>
      <w:proofErr w:type="spellStart"/>
      <w:r w:rsidRPr="00A40C00">
        <w:rPr>
          <w:rFonts w:ascii="Times New Roman" w:eastAsia="휴먼명조" w:hAnsi="Times New Roman" w:cs="Times New Roman"/>
          <w:sz w:val="18"/>
          <w:szCs w:val="18"/>
        </w:rPr>
        <w:t>lyophilization</w:t>
      </w:r>
      <w:proofErr w:type="spellEnd"/>
      <w:r w:rsidRPr="00A40C00">
        <w:rPr>
          <w:rFonts w:ascii="Times New Roman" w:eastAsia="휴먼명조" w:hAnsi="Times New Roman" w:cs="Times New Roman"/>
          <w:sz w:val="18"/>
          <w:szCs w:val="18"/>
        </w:rPr>
        <w:t xml:space="preserve"> at a volume ratio of 50:50. Cytotoxicity and cell proliferation studies revealed that the sponge was </w:t>
      </w:r>
      <w:proofErr w:type="spellStart"/>
      <w:r w:rsidRPr="00A40C00">
        <w:rPr>
          <w:rFonts w:ascii="Times New Roman" w:eastAsia="휴먼명조" w:hAnsi="Times New Roman" w:cs="Times New Roman"/>
          <w:sz w:val="18"/>
          <w:szCs w:val="18"/>
        </w:rPr>
        <w:t>noncytotoxic</w:t>
      </w:r>
      <w:proofErr w:type="spellEnd"/>
      <w:r w:rsidRPr="00A40C00">
        <w:rPr>
          <w:rFonts w:ascii="Times New Roman" w:eastAsia="휴먼명조" w:hAnsi="Times New Roman" w:cs="Times New Roman"/>
          <w:sz w:val="18"/>
          <w:szCs w:val="18"/>
        </w:rPr>
        <w:t xml:space="preserve"> and the cell proliferated continuously on the sponge. ONFC-</w:t>
      </w:r>
      <w:proofErr w:type="spellStart"/>
      <w:r w:rsidRPr="00A40C00">
        <w:rPr>
          <w:rFonts w:ascii="Times New Roman" w:eastAsia="휴먼명조" w:hAnsi="Times New Roman" w:cs="Times New Roman"/>
          <w:sz w:val="18"/>
          <w:szCs w:val="18"/>
        </w:rPr>
        <w:t>Ch</w:t>
      </w:r>
      <w:proofErr w:type="spellEnd"/>
      <w:r w:rsidRPr="00A40C00">
        <w:rPr>
          <w:rFonts w:ascii="Times New Roman" w:eastAsia="휴먼명조" w:hAnsi="Times New Roman" w:cs="Times New Roman"/>
          <w:sz w:val="18"/>
          <w:szCs w:val="18"/>
        </w:rPr>
        <w:t xml:space="preserve"> sponge showed better hemostatic effect on hepatic trauma than ONFC sponge. Both sponges were implanted on hepatic trauma for1 and 3 weeks. ONFC-</w:t>
      </w:r>
      <w:proofErr w:type="spellStart"/>
      <w:r w:rsidRPr="00A40C00">
        <w:rPr>
          <w:rFonts w:ascii="Times New Roman" w:eastAsia="휴먼명조" w:hAnsi="Times New Roman" w:cs="Times New Roman"/>
          <w:sz w:val="18"/>
          <w:szCs w:val="18"/>
        </w:rPr>
        <w:t>Ch</w:t>
      </w:r>
      <w:proofErr w:type="spellEnd"/>
      <w:r w:rsidRPr="00A40C00">
        <w:rPr>
          <w:rFonts w:ascii="Times New Roman" w:eastAsia="휴먼명조" w:hAnsi="Times New Roman" w:cs="Times New Roman"/>
          <w:sz w:val="18"/>
          <w:szCs w:val="18"/>
        </w:rPr>
        <w:t xml:space="preserve"> sponge showed greater degree biodegradability and biocompatibility. Thus, ONFC-</w:t>
      </w:r>
      <w:proofErr w:type="spellStart"/>
      <w:r w:rsidRPr="00A40C00">
        <w:rPr>
          <w:rFonts w:ascii="Times New Roman" w:eastAsia="휴먼명조" w:hAnsi="Times New Roman" w:cs="Times New Roman"/>
          <w:sz w:val="18"/>
          <w:szCs w:val="18"/>
        </w:rPr>
        <w:t>Ch</w:t>
      </w:r>
      <w:proofErr w:type="spellEnd"/>
      <w:r w:rsidRPr="00A40C00">
        <w:rPr>
          <w:rFonts w:ascii="Times New Roman" w:eastAsia="휴먼명조" w:hAnsi="Times New Roman" w:cs="Times New Roman"/>
          <w:sz w:val="18"/>
          <w:szCs w:val="18"/>
        </w:rPr>
        <w:t xml:space="preserve"> sponge can be considered as a potential hemostatic material.</w:t>
      </w:r>
    </w:p>
    <w:p w:rsidR="00AF7FA7" w:rsidRDefault="00A40C00" w:rsidP="00AF7FA7">
      <w:pPr>
        <w:autoSpaceDE w:val="0"/>
        <w:autoSpaceDN w:val="0"/>
        <w:adjustRightInd w:val="0"/>
        <w:jc w:val="both"/>
        <w:rPr>
          <w:rFonts w:ascii="AdvGulliv-R" w:eastAsiaTheme="minorEastAsia" w:hAnsi="AdvGulliv-R" w:cs="AdvGulliv-R" w:hint="eastAsia"/>
          <w:sz w:val="18"/>
          <w:szCs w:val="18"/>
          <w:lang w:eastAsia="ko-KR"/>
        </w:rPr>
      </w:pPr>
      <w:r w:rsidRPr="00A40C00">
        <w:rPr>
          <w:rFonts w:ascii="AdvGulliv-R" w:eastAsiaTheme="minorEastAsia" w:hAnsi="AdvGulliv-R" w:cs="AdvGulliv-R"/>
          <w:sz w:val="18"/>
          <w:szCs w:val="18"/>
        </w:rPr>
        <w:t xml:space="preserve">An oxidized </w:t>
      </w:r>
      <w:proofErr w:type="spellStart"/>
      <w:r w:rsidRPr="00A40C00">
        <w:rPr>
          <w:rFonts w:ascii="AdvGulliv-R" w:eastAsiaTheme="minorEastAsia" w:hAnsi="AdvGulliv-R" w:cs="AdvGulliv-R"/>
          <w:sz w:val="18"/>
          <w:szCs w:val="18"/>
        </w:rPr>
        <w:t>nanofibrillar</w:t>
      </w:r>
      <w:proofErr w:type="spellEnd"/>
      <w:r w:rsidRPr="00A40C00">
        <w:rPr>
          <w:rFonts w:ascii="AdvGulliv-R" w:eastAsiaTheme="minorEastAsia" w:hAnsi="AdvGulliv-R" w:cs="AdvGulliv-R"/>
          <w:sz w:val="18"/>
          <w:szCs w:val="18"/>
        </w:rPr>
        <w:t xml:space="preserve"> cellulose-chitosan sponge was prepared</w:t>
      </w:r>
      <w:r>
        <w:rPr>
          <w:rFonts w:ascii="AdvGulliv-R" w:eastAsiaTheme="minorEastAsia" w:hAnsi="AdvGulliv-R" w:cs="AdvGulliv-R" w:hint="eastAsia"/>
          <w:sz w:val="18"/>
          <w:szCs w:val="18"/>
          <w:lang w:eastAsia="ko-KR"/>
        </w:rPr>
        <w:t xml:space="preserve"> </w:t>
      </w:r>
      <w:r w:rsidRPr="00A40C00">
        <w:rPr>
          <w:rFonts w:ascii="AdvGulliv-R" w:eastAsiaTheme="minorEastAsia" w:hAnsi="AdvGulliv-R" w:cs="AdvGulliv-R"/>
          <w:sz w:val="18"/>
          <w:szCs w:val="18"/>
        </w:rPr>
        <w:t xml:space="preserve">by </w:t>
      </w:r>
      <w:proofErr w:type="spellStart"/>
      <w:r w:rsidRPr="00A40C00">
        <w:rPr>
          <w:rFonts w:ascii="AdvGulliv-R" w:eastAsiaTheme="minorEastAsia" w:hAnsi="AdvGulliv-R" w:cs="AdvGulliv-R"/>
          <w:sz w:val="18"/>
          <w:szCs w:val="18"/>
        </w:rPr>
        <w:t>lyophilization</w:t>
      </w:r>
      <w:proofErr w:type="spellEnd"/>
      <w:r w:rsidRPr="00A40C00">
        <w:rPr>
          <w:rFonts w:ascii="AdvGulliv-R" w:eastAsiaTheme="minorEastAsia" w:hAnsi="AdvGulliv-R" w:cs="AdvGulliv-R"/>
          <w:sz w:val="18"/>
          <w:szCs w:val="18"/>
        </w:rPr>
        <w:t xml:space="preserve"> as a bioma</w:t>
      </w:r>
      <w:r>
        <w:rPr>
          <w:rFonts w:ascii="AdvGulliv-R" w:eastAsiaTheme="minorEastAsia" w:hAnsi="AdvGulliv-R" w:cs="AdvGulliv-R"/>
          <w:sz w:val="18"/>
          <w:szCs w:val="18"/>
        </w:rPr>
        <w:t>terial for hemostasis. The pore</w:t>
      </w:r>
      <w:r>
        <w:rPr>
          <w:rFonts w:ascii="AdvGulliv-R" w:eastAsiaTheme="minorEastAsia" w:hAnsi="AdvGulliv-R" w:cs="AdvGulliv-R" w:hint="eastAsia"/>
          <w:sz w:val="18"/>
          <w:szCs w:val="18"/>
          <w:lang w:eastAsia="ko-KR"/>
        </w:rPr>
        <w:t xml:space="preserve"> </w:t>
      </w:r>
      <w:r w:rsidRPr="00A40C00">
        <w:rPr>
          <w:rFonts w:ascii="AdvGulliv-R" w:eastAsiaTheme="minorEastAsia" w:hAnsi="AdvGulliv-R" w:cs="AdvGulliv-R"/>
          <w:sz w:val="18"/>
          <w:szCs w:val="18"/>
        </w:rPr>
        <w:t>size distribution of the sponge sup</w:t>
      </w:r>
      <w:r>
        <w:rPr>
          <w:rFonts w:ascii="AdvGulliv-R" w:eastAsiaTheme="minorEastAsia" w:hAnsi="AdvGulliv-R" w:cs="AdvGulliv-R"/>
          <w:sz w:val="18"/>
          <w:szCs w:val="18"/>
        </w:rPr>
        <w:t>ported cell ingrowth. Increased</w:t>
      </w:r>
      <w:r>
        <w:rPr>
          <w:rFonts w:ascii="AdvGulliv-R" w:eastAsiaTheme="minorEastAsia" w:hAnsi="AdvGulliv-R" w:cs="AdvGulliv-R" w:hint="eastAsia"/>
          <w:sz w:val="18"/>
          <w:szCs w:val="18"/>
          <w:lang w:eastAsia="ko-KR"/>
        </w:rPr>
        <w:t xml:space="preserve"> </w:t>
      </w:r>
      <w:r w:rsidRPr="00A40C00">
        <w:rPr>
          <w:rFonts w:ascii="AdvGulliv-R" w:eastAsiaTheme="minorEastAsia" w:hAnsi="AdvGulliv-R" w:cs="AdvGulliv-R"/>
          <w:sz w:val="18"/>
          <w:szCs w:val="18"/>
        </w:rPr>
        <w:t>cell proliferation over time indicated th</w:t>
      </w:r>
      <w:r>
        <w:rPr>
          <w:rFonts w:ascii="AdvGulliv-R" w:eastAsiaTheme="minorEastAsia" w:hAnsi="AdvGulliv-R" w:cs="AdvGulliv-R"/>
          <w:sz w:val="18"/>
          <w:szCs w:val="18"/>
        </w:rPr>
        <w:t>at the sponge was biocompatible</w:t>
      </w:r>
      <w:r>
        <w:rPr>
          <w:rFonts w:ascii="AdvGulliv-R" w:eastAsiaTheme="minorEastAsia" w:hAnsi="AdvGulliv-R" w:cs="AdvGulliv-R" w:hint="eastAsia"/>
          <w:sz w:val="18"/>
          <w:szCs w:val="18"/>
          <w:lang w:eastAsia="ko-KR"/>
        </w:rPr>
        <w:t xml:space="preserve"> </w:t>
      </w:r>
      <w:r w:rsidRPr="00A40C00">
        <w:rPr>
          <w:rFonts w:ascii="AdvGulliv-R" w:eastAsiaTheme="minorEastAsia" w:hAnsi="AdvGulliv-R" w:cs="AdvGulliv-R"/>
          <w:sz w:val="18"/>
          <w:szCs w:val="18"/>
        </w:rPr>
        <w:t>and non-toxic. Hemostatic a</w:t>
      </w:r>
      <w:r>
        <w:rPr>
          <w:rFonts w:ascii="AdvGulliv-R" w:eastAsiaTheme="minorEastAsia" w:hAnsi="AdvGulliv-R" w:cs="AdvGulliv-R"/>
          <w:sz w:val="18"/>
          <w:szCs w:val="18"/>
        </w:rPr>
        <w:t>bility was significantly higher</w:t>
      </w:r>
      <w:r>
        <w:rPr>
          <w:rFonts w:ascii="AdvGulliv-R" w:eastAsiaTheme="minorEastAsia" w:hAnsi="AdvGulliv-R" w:cs="AdvGulliv-R" w:hint="eastAsia"/>
          <w:sz w:val="18"/>
          <w:szCs w:val="18"/>
          <w:lang w:eastAsia="ko-KR"/>
        </w:rPr>
        <w:t xml:space="preserve"> </w:t>
      </w:r>
      <w:r w:rsidRPr="00A40C00">
        <w:rPr>
          <w:rFonts w:ascii="AdvGulliv-R" w:eastAsiaTheme="minorEastAsia" w:hAnsi="AdvGulliv-R" w:cs="AdvGulliv-R"/>
          <w:sz w:val="18"/>
          <w:szCs w:val="18"/>
        </w:rPr>
        <w:t>in the ONFC-</w:t>
      </w:r>
      <w:proofErr w:type="spellStart"/>
      <w:r w:rsidRPr="00A40C00">
        <w:rPr>
          <w:rFonts w:ascii="AdvGulliv-R" w:eastAsiaTheme="minorEastAsia" w:hAnsi="AdvGulliv-R" w:cs="AdvGulliv-R"/>
          <w:sz w:val="18"/>
          <w:szCs w:val="18"/>
        </w:rPr>
        <w:t>Ch</w:t>
      </w:r>
      <w:proofErr w:type="spellEnd"/>
      <w:r w:rsidRPr="00A40C00">
        <w:rPr>
          <w:rFonts w:ascii="AdvGulliv-R" w:eastAsiaTheme="minorEastAsia" w:hAnsi="AdvGulliv-R" w:cs="AdvGulliv-R"/>
          <w:sz w:val="18"/>
          <w:szCs w:val="18"/>
        </w:rPr>
        <w:t xml:space="preserve"> sponge. The </w:t>
      </w:r>
      <w:r w:rsidRPr="00A40C00">
        <w:rPr>
          <w:rFonts w:ascii="AdvGulliv-I" w:eastAsiaTheme="minorEastAsia" w:hAnsi="AdvGulliv-I" w:cs="AdvGulliv-I"/>
          <w:sz w:val="18"/>
          <w:szCs w:val="18"/>
        </w:rPr>
        <w:t xml:space="preserve">in vivo </w:t>
      </w:r>
      <w:r>
        <w:rPr>
          <w:rFonts w:ascii="AdvGulliv-R" w:eastAsiaTheme="minorEastAsia" w:hAnsi="AdvGulliv-R" w:cs="AdvGulliv-R"/>
          <w:sz w:val="18"/>
          <w:szCs w:val="18"/>
        </w:rPr>
        <w:t>results indicated that the</w:t>
      </w:r>
      <w:r>
        <w:rPr>
          <w:rFonts w:ascii="AdvGulliv-R" w:eastAsiaTheme="minorEastAsia" w:hAnsi="AdvGulliv-R" w:cs="AdvGulliv-R" w:hint="eastAsia"/>
          <w:sz w:val="18"/>
          <w:szCs w:val="18"/>
          <w:lang w:eastAsia="ko-KR"/>
        </w:rPr>
        <w:t xml:space="preserve"> </w:t>
      </w:r>
      <w:r w:rsidRPr="00A40C00">
        <w:rPr>
          <w:rFonts w:ascii="AdvGulliv-R" w:eastAsiaTheme="minorEastAsia" w:hAnsi="AdvGulliv-R" w:cs="AdvGulliv-R"/>
          <w:sz w:val="18"/>
          <w:szCs w:val="18"/>
        </w:rPr>
        <w:t>ONFC-</w:t>
      </w:r>
      <w:proofErr w:type="spellStart"/>
      <w:r w:rsidRPr="00A40C00">
        <w:rPr>
          <w:rFonts w:ascii="AdvGulliv-R" w:eastAsiaTheme="minorEastAsia" w:hAnsi="AdvGulliv-R" w:cs="AdvGulliv-R"/>
          <w:sz w:val="18"/>
          <w:szCs w:val="18"/>
        </w:rPr>
        <w:t>Ch</w:t>
      </w:r>
      <w:proofErr w:type="spellEnd"/>
      <w:r w:rsidRPr="00A40C00">
        <w:rPr>
          <w:rFonts w:ascii="AdvGulliv-R" w:eastAsiaTheme="minorEastAsia" w:hAnsi="AdvGulliv-R" w:cs="AdvGulliv-R"/>
          <w:sz w:val="18"/>
          <w:szCs w:val="18"/>
        </w:rPr>
        <w:t xml:space="preserve"> sponge offered superior biodegradability and biocompat</w:t>
      </w:r>
      <w:r>
        <w:rPr>
          <w:rFonts w:ascii="AdvGulliv-R" w:eastAsiaTheme="minorEastAsia" w:hAnsi="AdvGulliv-R" w:cs="AdvGulliv-R"/>
          <w:sz w:val="18"/>
          <w:szCs w:val="18"/>
        </w:rPr>
        <w:t>ibility.</w:t>
      </w:r>
      <w:r>
        <w:rPr>
          <w:rFonts w:ascii="AdvGulliv-R" w:eastAsiaTheme="minorEastAsia" w:hAnsi="AdvGulliv-R" w:cs="AdvGulliv-R" w:hint="eastAsia"/>
          <w:sz w:val="18"/>
          <w:szCs w:val="18"/>
          <w:lang w:eastAsia="ko-KR"/>
        </w:rPr>
        <w:t xml:space="preserve"> </w:t>
      </w:r>
      <w:r w:rsidRPr="00A40C00">
        <w:rPr>
          <w:rFonts w:ascii="AdvGulliv-R" w:eastAsiaTheme="minorEastAsia" w:hAnsi="AdvGulliv-R" w:cs="AdvGulliv-R"/>
          <w:sz w:val="18"/>
          <w:szCs w:val="18"/>
        </w:rPr>
        <w:t>These findings sugges</w:t>
      </w:r>
      <w:r>
        <w:rPr>
          <w:rFonts w:ascii="AdvGulliv-R" w:eastAsiaTheme="minorEastAsia" w:hAnsi="AdvGulliv-R" w:cs="AdvGulliv-R"/>
          <w:sz w:val="18"/>
          <w:szCs w:val="18"/>
        </w:rPr>
        <w:t>t that the ONFC-</w:t>
      </w:r>
      <w:proofErr w:type="spellStart"/>
      <w:r>
        <w:rPr>
          <w:rFonts w:ascii="AdvGulliv-R" w:eastAsiaTheme="minorEastAsia" w:hAnsi="AdvGulliv-R" w:cs="AdvGulliv-R"/>
          <w:sz w:val="18"/>
          <w:szCs w:val="18"/>
        </w:rPr>
        <w:t>Ch</w:t>
      </w:r>
      <w:proofErr w:type="spellEnd"/>
      <w:r>
        <w:rPr>
          <w:rFonts w:ascii="AdvGulliv-R" w:eastAsiaTheme="minorEastAsia" w:hAnsi="AdvGulliv-R" w:cs="AdvGulliv-R"/>
          <w:sz w:val="18"/>
          <w:szCs w:val="18"/>
        </w:rPr>
        <w:t xml:space="preserve"> sponge holds</w:t>
      </w:r>
      <w:r>
        <w:rPr>
          <w:rFonts w:ascii="AdvGulliv-R" w:eastAsiaTheme="minorEastAsia" w:hAnsi="AdvGulliv-R" w:cs="AdvGulliv-R" w:hint="eastAsia"/>
          <w:sz w:val="18"/>
          <w:szCs w:val="18"/>
          <w:lang w:eastAsia="ko-KR"/>
        </w:rPr>
        <w:t xml:space="preserve"> </w:t>
      </w:r>
      <w:r w:rsidRPr="00A40C00">
        <w:rPr>
          <w:rFonts w:ascii="AdvGulliv-R" w:eastAsiaTheme="minorEastAsia" w:hAnsi="AdvGulliv-R" w:cs="AdvGulliv-R"/>
          <w:sz w:val="18"/>
          <w:szCs w:val="18"/>
        </w:rPr>
        <w:t>potential as a surgical hemostat.</w:t>
      </w:r>
    </w:p>
    <w:p w:rsidR="00AF7FA7" w:rsidRDefault="00AF7FA7" w:rsidP="00AF7FA7">
      <w:pPr>
        <w:autoSpaceDE w:val="0"/>
        <w:autoSpaceDN w:val="0"/>
        <w:adjustRightInd w:val="0"/>
        <w:jc w:val="both"/>
        <w:rPr>
          <w:rFonts w:ascii="AdvGulliv-R" w:eastAsiaTheme="minorEastAsia" w:hAnsi="AdvGulliv-R" w:cs="AdvGulliv-R" w:hint="eastAsia"/>
          <w:sz w:val="18"/>
          <w:szCs w:val="18"/>
          <w:lang w:eastAsia="ko-KR"/>
        </w:rPr>
      </w:pPr>
    </w:p>
    <w:p w:rsidR="00AE3E37" w:rsidRPr="00AF7FA7" w:rsidRDefault="00A9710C" w:rsidP="00AF7FA7">
      <w:pPr>
        <w:autoSpaceDE w:val="0"/>
        <w:autoSpaceDN w:val="0"/>
        <w:adjustRightInd w:val="0"/>
        <w:jc w:val="both"/>
        <w:rPr>
          <w:rFonts w:ascii="AdvGulliv-R" w:eastAsiaTheme="minorEastAsia" w:hAnsi="AdvGulliv-R" w:cs="AdvGulliv-R" w:hint="eastAsia"/>
          <w:sz w:val="18"/>
          <w:szCs w:val="18"/>
        </w:rPr>
      </w:pPr>
      <w:r w:rsidRPr="00E46C18">
        <w:rPr>
          <w:rFonts w:ascii="Times New Roman" w:hAnsi="Times New Roman" w:cs="Times New Roman"/>
          <w:color w:val="BF5A14"/>
        </w:rPr>
        <w:t>Image</w:t>
      </w:r>
    </w:p>
    <w:p w:rsidR="00AF7FA7" w:rsidRDefault="00AF7FA7">
      <w:pPr>
        <w:pStyle w:val="3"/>
        <w:spacing w:before="74"/>
        <w:rPr>
          <w:rFonts w:ascii="Times New Roman" w:eastAsiaTheme="minorEastAsia" w:hAnsi="Times New Roman" w:cs="Times New Roman" w:hint="eastAsia"/>
          <w:lang w:eastAsia="ko-KR"/>
        </w:rPr>
      </w:pPr>
      <w:r>
        <w:rPr>
          <w:rFonts w:ascii="Times New Roman" w:eastAsiaTheme="minorEastAsia" w:hAnsi="Times New Roman" w:cs="Times New Roman" w:hint="eastAsia"/>
          <w:noProof/>
          <w:lang w:eastAsia="ko-KR"/>
        </w:rPr>
        <w:drawing>
          <wp:inline distT="0" distB="0" distL="0" distR="0">
            <wp:extent cx="3165475" cy="1254860"/>
            <wp:effectExtent l="0" t="0" r="0" b="254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25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FA7" w:rsidRPr="00AF7FA7" w:rsidRDefault="00AF7FA7">
      <w:pPr>
        <w:pStyle w:val="3"/>
        <w:spacing w:before="74"/>
        <w:rPr>
          <w:rFonts w:ascii="Times New Roman" w:eastAsiaTheme="minorEastAsia" w:hAnsi="Times New Roman" w:cs="Times New Roman"/>
          <w:sz w:val="18"/>
          <w:szCs w:val="18"/>
          <w:lang w:eastAsia="ko-KR"/>
        </w:rPr>
      </w:pPr>
      <w:proofErr w:type="gramStart"/>
      <w:r w:rsidRPr="00AF7FA7">
        <w:rPr>
          <w:rFonts w:ascii="Times New Roman" w:eastAsiaTheme="minorEastAsia" w:hAnsi="Times New Roman" w:cs="Times New Roman"/>
          <w:sz w:val="18"/>
          <w:szCs w:val="18"/>
        </w:rPr>
        <w:t>Fig. 1.</w:t>
      </w:r>
      <w:proofErr w:type="gramEnd"/>
      <w:r w:rsidRPr="00AF7FA7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proofErr w:type="gramStart"/>
      <w:r w:rsidRPr="00AF7FA7">
        <w:rPr>
          <w:rFonts w:ascii="Times New Roman" w:eastAsiaTheme="minorEastAsia" w:hAnsi="Times New Roman" w:cs="Times New Roman"/>
          <w:sz w:val="18"/>
          <w:szCs w:val="18"/>
        </w:rPr>
        <w:t>SEM morphologies of (A) ONFC and (B) ONFC-</w:t>
      </w:r>
      <w:proofErr w:type="spellStart"/>
      <w:r w:rsidRPr="00AF7FA7">
        <w:rPr>
          <w:rFonts w:ascii="Times New Roman" w:eastAsiaTheme="minorEastAsia" w:hAnsi="Times New Roman" w:cs="Times New Roman"/>
          <w:sz w:val="18"/>
          <w:szCs w:val="18"/>
        </w:rPr>
        <w:t>Ch</w:t>
      </w:r>
      <w:proofErr w:type="spellEnd"/>
      <w:r w:rsidRPr="00AF7FA7">
        <w:rPr>
          <w:rFonts w:ascii="Times New Roman" w:eastAsiaTheme="minorEastAsia" w:hAnsi="Times New Roman" w:cs="Times New Roman"/>
          <w:sz w:val="18"/>
          <w:szCs w:val="18"/>
        </w:rPr>
        <w:t xml:space="preserve"> sponges.</w:t>
      </w:r>
      <w:proofErr w:type="gramEnd"/>
    </w:p>
    <w:p w:rsidR="00AE3E37" w:rsidRPr="00E46C18" w:rsidRDefault="00AF7FA7">
      <w:pPr>
        <w:pStyle w:val="a3"/>
        <w:spacing w:before="2"/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b/>
          <w:noProof/>
          <w:sz w:val="16"/>
          <w:lang w:eastAsia="ko-KR"/>
        </w:rPr>
        <w:lastRenderedPageBreak/>
        <w:drawing>
          <wp:inline distT="0" distB="0" distL="0" distR="0">
            <wp:extent cx="3164541" cy="1376083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37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FA7" w:rsidRPr="00AF7FA7" w:rsidRDefault="00AF7FA7" w:rsidP="00E46C18">
      <w:pPr>
        <w:spacing w:line="204" w:lineRule="exact"/>
        <w:ind w:left="100"/>
        <w:rPr>
          <w:rFonts w:ascii="Times New Roman" w:eastAsiaTheme="minorEastAsia" w:hAnsi="Times New Roman" w:cs="Times New Roman"/>
          <w:b/>
          <w:color w:val="BF5A14"/>
          <w:sz w:val="18"/>
          <w:szCs w:val="18"/>
          <w:lang w:eastAsia="ko-KR"/>
        </w:rPr>
      </w:pPr>
      <w:proofErr w:type="gramStart"/>
      <w:r w:rsidRPr="00AF7FA7">
        <w:rPr>
          <w:rFonts w:ascii="Times New Roman" w:eastAsiaTheme="minorEastAsia" w:hAnsi="Times New Roman" w:cs="Times New Roman"/>
          <w:sz w:val="18"/>
          <w:szCs w:val="18"/>
        </w:rPr>
        <w:t xml:space="preserve">Fig. </w:t>
      </w:r>
      <w:r>
        <w:rPr>
          <w:rFonts w:ascii="Times New Roman" w:eastAsiaTheme="minorEastAsia" w:hAnsi="Times New Roman" w:cs="Times New Roman" w:hint="eastAsia"/>
          <w:sz w:val="18"/>
          <w:szCs w:val="18"/>
          <w:lang w:eastAsia="ko-KR"/>
        </w:rPr>
        <w:t>2</w:t>
      </w:r>
      <w:r w:rsidRPr="00AF7FA7">
        <w:rPr>
          <w:rFonts w:ascii="Times New Roman" w:eastAsiaTheme="minorEastAsia" w:hAnsi="Times New Roman" w:cs="Times New Roman"/>
          <w:sz w:val="18"/>
          <w:szCs w:val="18"/>
        </w:rPr>
        <w:t>.</w:t>
      </w:r>
      <w:proofErr w:type="gramEnd"/>
      <w:r w:rsidRPr="00AF7FA7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proofErr w:type="gramStart"/>
      <w:r w:rsidRPr="00AF7FA7">
        <w:rPr>
          <w:rFonts w:ascii="Times New Roman" w:eastAsiaTheme="minorEastAsia" w:hAnsi="Times New Roman" w:cs="Times New Roman"/>
          <w:sz w:val="18"/>
          <w:szCs w:val="18"/>
        </w:rPr>
        <w:t>Hemostatic evaluation of the sponges.</w:t>
      </w:r>
      <w:proofErr w:type="gramEnd"/>
      <w:r w:rsidRPr="00AF7FA7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proofErr w:type="gramStart"/>
      <w:r w:rsidRPr="00AF7FA7">
        <w:rPr>
          <w:rFonts w:ascii="Times New Roman" w:eastAsiaTheme="minorEastAsia" w:hAnsi="Times New Roman" w:cs="Times New Roman"/>
          <w:sz w:val="18"/>
          <w:szCs w:val="18"/>
        </w:rPr>
        <w:t>Hemostasis (A) without any sponge, with (B) ONFC and (C) ONFC-</w:t>
      </w:r>
      <w:proofErr w:type="spellStart"/>
      <w:r w:rsidRPr="00AF7FA7">
        <w:rPr>
          <w:rFonts w:ascii="Times New Roman" w:eastAsiaTheme="minorEastAsia" w:hAnsi="Times New Roman" w:cs="Times New Roman"/>
          <w:sz w:val="18"/>
          <w:szCs w:val="18"/>
        </w:rPr>
        <w:t>Ch</w:t>
      </w:r>
      <w:proofErr w:type="spellEnd"/>
      <w:r w:rsidRPr="00AF7FA7">
        <w:rPr>
          <w:rFonts w:ascii="Times New Roman" w:eastAsiaTheme="minorEastAsia" w:hAnsi="Times New Roman" w:cs="Times New Roman"/>
          <w:sz w:val="18"/>
          <w:szCs w:val="18"/>
        </w:rPr>
        <w:t xml:space="preserve"> sponge.</w:t>
      </w:r>
      <w:proofErr w:type="gramEnd"/>
      <w:r w:rsidRPr="00AF7FA7">
        <w:rPr>
          <w:rFonts w:ascii="Times New Roman" w:eastAsiaTheme="minorEastAsia" w:hAnsi="Times New Roman" w:cs="Times New Roman"/>
          <w:sz w:val="18"/>
          <w:szCs w:val="18"/>
        </w:rPr>
        <w:t xml:space="preserve"> (D) Quantification of hemostasis time.</w:t>
      </w:r>
      <w:bookmarkStart w:id="0" w:name="_GoBack"/>
      <w:bookmarkEnd w:id="0"/>
    </w:p>
    <w:p w:rsidR="005973B9" w:rsidRPr="00A40C00" w:rsidRDefault="00A40C00" w:rsidP="00E46C18">
      <w:pPr>
        <w:spacing w:line="204" w:lineRule="exact"/>
        <w:ind w:left="100"/>
        <w:rPr>
          <w:rFonts w:ascii="Times New Roman" w:eastAsiaTheme="minorEastAsia" w:hAnsi="Times New Roman" w:cs="Times New Roman" w:hint="eastAsia"/>
          <w:b/>
          <w:sz w:val="20"/>
          <w:lang w:eastAsia="ko-KR"/>
        </w:rPr>
      </w:pPr>
      <w:r>
        <w:rPr>
          <w:rFonts w:ascii="Times New Roman" w:hAnsi="Times New Roman" w:cs="Times New Roman"/>
          <w:b/>
          <w:color w:val="BF5A14"/>
          <w:sz w:val="20"/>
        </w:rPr>
        <w:br/>
        <w:t>Recent Publications</w:t>
      </w:r>
    </w:p>
    <w:p w:rsidR="005973B9" w:rsidRPr="009E138C" w:rsidRDefault="00A40C00" w:rsidP="009E138C">
      <w:pPr>
        <w:pStyle w:val="a4"/>
        <w:numPr>
          <w:ilvl w:val="0"/>
          <w:numId w:val="5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8"/>
        </w:rPr>
      </w:pPr>
      <w:r>
        <w:rPr>
          <w:rFonts w:ascii="AdvGulliv-R" w:eastAsiaTheme="minorEastAsia" w:hAnsi="AdvGulliv-R" w:cs="AdvGulliv-R" w:hint="eastAsia"/>
          <w:color w:val="000000" w:themeColor="text1"/>
          <w:sz w:val="18"/>
          <w:szCs w:val="18"/>
          <w:lang w:eastAsia="ko-KR"/>
        </w:rPr>
        <w:t>L</w:t>
      </w:r>
      <w:r w:rsidRPr="00A40C00">
        <w:rPr>
          <w:rFonts w:ascii="AdvGulliv-R" w:eastAsiaTheme="minorEastAsia" w:hAnsi="AdvGulliv-R" w:cs="AdvGulliv-R"/>
          <w:color w:val="000000" w:themeColor="text1"/>
          <w:sz w:val="18"/>
          <w:szCs w:val="18"/>
        </w:rPr>
        <w:t xml:space="preserve">. </w:t>
      </w:r>
      <w:r>
        <w:rPr>
          <w:rFonts w:ascii="AdvGulliv-R" w:eastAsiaTheme="minorEastAsia" w:hAnsi="AdvGulliv-R" w:cs="AdvGulliv-R" w:hint="eastAsia"/>
          <w:color w:val="000000" w:themeColor="text1"/>
          <w:sz w:val="18"/>
          <w:szCs w:val="18"/>
          <w:lang w:eastAsia="ko-KR"/>
        </w:rPr>
        <w:t>Krishnan</w:t>
      </w:r>
      <w:r>
        <w:rPr>
          <w:rFonts w:ascii="Times New Roman" w:eastAsiaTheme="minorEastAsia" w:hAnsi="Times New Roman" w:cs="Times New Roman" w:hint="eastAsia"/>
          <w:sz w:val="18"/>
          <w:lang w:eastAsia="ko-KR"/>
        </w:rPr>
        <w:t xml:space="preserve"> et al.</w:t>
      </w:r>
      <w:r w:rsidR="00E46C18" w:rsidRPr="00A40C00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(20</w:t>
      </w:r>
      <w:r>
        <w:rPr>
          <w:rFonts w:ascii="Times New Roman" w:eastAsiaTheme="minorEastAsia" w:hAnsi="Times New Roman" w:cs="Times New Roman" w:hint="eastAsia"/>
          <w:sz w:val="18"/>
          <w:lang w:eastAsia="ko-KR"/>
        </w:rPr>
        <w:t>04</w:t>
      </w:r>
      <w:r w:rsidR="00E46C18" w:rsidRPr="009E138C">
        <w:rPr>
          <w:rFonts w:ascii="Times New Roman" w:hAnsi="Times New Roman" w:cs="Times New Roman"/>
          <w:sz w:val="18"/>
        </w:rPr>
        <w:t xml:space="preserve">) </w:t>
      </w:r>
      <w:r>
        <w:rPr>
          <w:rFonts w:ascii="Times New Roman" w:eastAsiaTheme="minorEastAsia" w:hAnsi="Times New Roman" w:cs="Times New Roman" w:hint="eastAsia"/>
          <w:sz w:val="18"/>
          <w:lang w:eastAsia="ko-KR"/>
        </w:rPr>
        <w:t xml:space="preserve">Comparative evaluation of absorbable hemostats: advantages of fibrin-based sheets. Biomaterials 25(24):5557-5563. </w:t>
      </w:r>
    </w:p>
    <w:p w:rsidR="005973B9" w:rsidRPr="009E138C" w:rsidRDefault="00A40C00" w:rsidP="009E138C">
      <w:pPr>
        <w:pStyle w:val="a4"/>
        <w:numPr>
          <w:ilvl w:val="0"/>
          <w:numId w:val="5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18"/>
        </w:rPr>
      </w:pPr>
      <w:r>
        <w:rPr>
          <w:rFonts w:ascii="Times New Roman" w:eastAsiaTheme="minorEastAsia" w:hAnsi="Times New Roman" w:cs="Times New Roman" w:hint="eastAsia"/>
          <w:sz w:val="18"/>
          <w:lang w:eastAsia="ko-KR"/>
        </w:rPr>
        <w:t xml:space="preserve">C. Salas et al. </w:t>
      </w:r>
      <w:r w:rsidR="005973B9" w:rsidRPr="009E138C">
        <w:rPr>
          <w:rFonts w:ascii="Times New Roman" w:hAnsi="Times New Roman" w:cs="Times New Roman"/>
          <w:sz w:val="18"/>
        </w:rPr>
        <w:t>(20</w:t>
      </w:r>
      <w:r>
        <w:rPr>
          <w:rFonts w:ascii="Times New Roman" w:eastAsiaTheme="minorEastAsia" w:hAnsi="Times New Roman" w:cs="Times New Roman" w:hint="eastAsia"/>
          <w:sz w:val="18"/>
          <w:lang w:eastAsia="ko-KR"/>
        </w:rPr>
        <w:t>14</w:t>
      </w:r>
      <w:r w:rsidR="005973B9" w:rsidRPr="009E138C">
        <w:rPr>
          <w:rFonts w:ascii="Times New Roman" w:hAnsi="Times New Roman" w:cs="Times New Roman"/>
          <w:sz w:val="18"/>
        </w:rPr>
        <w:t xml:space="preserve">) </w:t>
      </w:r>
      <w:proofErr w:type="spellStart"/>
      <w:r>
        <w:rPr>
          <w:rFonts w:ascii="Times New Roman" w:eastAsiaTheme="minorEastAsia" w:hAnsi="Times New Roman" w:cs="Times New Roman" w:hint="eastAsia"/>
          <w:sz w:val="18"/>
          <w:lang w:eastAsia="ko-KR"/>
        </w:rPr>
        <w:t>Nanocellulose</w:t>
      </w:r>
      <w:proofErr w:type="spellEnd"/>
      <w:r>
        <w:rPr>
          <w:rFonts w:ascii="Times New Roman" w:eastAsiaTheme="minorEastAsia" w:hAnsi="Times New Roman" w:cs="Times New Roman" w:hint="eastAsia"/>
          <w:sz w:val="18"/>
          <w:lang w:eastAsia="ko-KR"/>
        </w:rPr>
        <w:t xml:space="preserve"> properties and applications in colloids and interfaces. </w:t>
      </w:r>
      <w:proofErr w:type="spellStart"/>
      <w:r>
        <w:rPr>
          <w:rFonts w:ascii="Times New Roman" w:eastAsiaTheme="minorEastAsia" w:hAnsi="Times New Roman" w:cs="Times New Roman" w:hint="eastAsia"/>
          <w:sz w:val="18"/>
          <w:lang w:eastAsia="ko-KR"/>
        </w:rPr>
        <w:t>Curr</w:t>
      </w:r>
      <w:proofErr w:type="spellEnd"/>
      <w:r>
        <w:rPr>
          <w:rFonts w:ascii="Times New Roman" w:eastAsiaTheme="minorEastAsia" w:hAnsi="Times New Roman" w:cs="Times New Roman" w:hint="eastAsia"/>
          <w:sz w:val="18"/>
          <w:lang w:eastAsia="ko-KR"/>
        </w:rPr>
        <w:t xml:space="preserve">. </w:t>
      </w:r>
      <w:proofErr w:type="spellStart"/>
      <w:r>
        <w:rPr>
          <w:rFonts w:ascii="Times New Roman" w:eastAsiaTheme="minorEastAsia" w:hAnsi="Times New Roman" w:cs="Times New Roman" w:hint="eastAsia"/>
          <w:sz w:val="18"/>
          <w:lang w:eastAsia="ko-KR"/>
        </w:rPr>
        <w:t>Opin</w:t>
      </w:r>
      <w:proofErr w:type="spellEnd"/>
      <w:r>
        <w:rPr>
          <w:rFonts w:ascii="Times New Roman" w:eastAsiaTheme="minorEastAsia" w:hAnsi="Times New Roman" w:cs="Times New Roman" w:hint="eastAsia"/>
          <w:sz w:val="18"/>
          <w:lang w:eastAsia="ko-KR"/>
        </w:rPr>
        <w:t>. Colloid Interface Sci. 19(5):383-396</w:t>
      </w:r>
      <w:r w:rsidR="005973B9" w:rsidRPr="009E138C">
        <w:rPr>
          <w:rFonts w:ascii="Times New Roman" w:hAnsi="Times New Roman" w:cs="Times New Roman"/>
          <w:sz w:val="18"/>
        </w:rPr>
        <w:t>.</w:t>
      </w:r>
    </w:p>
    <w:p w:rsidR="00FE778D" w:rsidRPr="00FE778D" w:rsidRDefault="00A40C00" w:rsidP="007E76D1">
      <w:pPr>
        <w:pStyle w:val="a4"/>
        <w:numPr>
          <w:ilvl w:val="0"/>
          <w:numId w:val="5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 w:hint="eastAsia"/>
          <w:sz w:val="18"/>
        </w:rPr>
      </w:pPr>
      <w:r w:rsidRPr="00FE778D">
        <w:rPr>
          <w:rFonts w:ascii="Times New Roman" w:eastAsiaTheme="minorEastAsia" w:hAnsi="Times New Roman" w:cs="Times New Roman" w:hint="eastAsia"/>
          <w:sz w:val="18"/>
          <w:lang w:eastAsia="ko-KR"/>
        </w:rPr>
        <w:t xml:space="preserve">A. </w:t>
      </w:r>
      <w:proofErr w:type="spellStart"/>
      <w:r w:rsidRPr="00FE778D">
        <w:rPr>
          <w:rFonts w:ascii="Times New Roman" w:eastAsiaTheme="minorEastAsia" w:hAnsi="Times New Roman" w:cs="Times New Roman" w:hint="eastAsia"/>
          <w:sz w:val="18"/>
          <w:lang w:eastAsia="ko-KR"/>
        </w:rPr>
        <w:t>Isogai</w:t>
      </w:r>
      <w:proofErr w:type="spellEnd"/>
      <w:r w:rsidRPr="00FE778D">
        <w:rPr>
          <w:rFonts w:ascii="Times New Roman" w:eastAsiaTheme="minorEastAsia" w:hAnsi="Times New Roman" w:cs="Times New Roman" w:hint="eastAsia"/>
          <w:sz w:val="18"/>
          <w:lang w:eastAsia="ko-KR"/>
        </w:rPr>
        <w:t xml:space="preserve"> et al. (2011) Cellulose nanofibers prepared by Tempo-mediated oxidation of native cellulose, </w:t>
      </w:r>
      <w:proofErr w:type="spellStart"/>
      <w:r w:rsidRPr="00FE778D">
        <w:rPr>
          <w:rFonts w:ascii="Times New Roman" w:eastAsiaTheme="minorEastAsia" w:hAnsi="Times New Roman" w:cs="Times New Roman" w:hint="eastAsia"/>
          <w:sz w:val="18"/>
          <w:lang w:eastAsia="ko-KR"/>
        </w:rPr>
        <w:t>Biomacromolecules</w:t>
      </w:r>
      <w:proofErr w:type="spellEnd"/>
      <w:r w:rsidRPr="00FE778D">
        <w:rPr>
          <w:rFonts w:ascii="Times New Roman" w:eastAsiaTheme="minorEastAsia" w:hAnsi="Times New Roman" w:cs="Times New Roman" w:hint="eastAsia"/>
          <w:sz w:val="18"/>
          <w:lang w:eastAsia="ko-KR"/>
        </w:rPr>
        <w:t>. 8(8):</w:t>
      </w:r>
      <w:r w:rsidR="00FE778D" w:rsidRPr="00FE778D">
        <w:rPr>
          <w:rFonts w:ascii="Times New Roman" w:eastAsiaTheme="minorEastAsia" w:hAnsi="Times New Roman" w:cs="Times New Roman" w:hint="eastAsia"/>
          <w:sz w:val="18"/>
          <w:lang w:eastAsia="ko-KR"/>
        </w:rPr>
        <w:t xml:space="preserve">2485-2491. </w:t>
      </w:r>
    </w:p>
    <w:p w:rsidR="009E138C" w:rsidRPr="00FE778D" w:rsidRDefault="00FE778D" w:rsidP="007E76D1">
      <w:pPr>
        <w:pStyle w:val="a4"/>
        <w:numPr>
          <w:ilvl w:val="0"/>
          <w:numId w:val="5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8"/>
        </w:rPr>
      </w:pPr>
      <w:r>
        <w:rPr>
          <w:rFonts w:ascii="Times New Roman" w:eastAsiaTheme="minorEastAsia" w:hAnsi="Times New Roman" w:cs="Times New Roman" w:hint="eastAsia"/>
          <w:sz w:val="18"/>
          <w:lang w:eastAsia="ko-KR"/>
        </w:rPr>
        <w:t xml:space="preserve">H.S. Whang et al. (2008) Hemostatic agents derived from chitin and chitosan. J. </w:t>
      </w:r>
      <w:proofErr w:type="spellStart"/>
      <w:r>
        <w:rPr>
          <w:rFonts w:ascii="Times New Roman" w:eastAsiaTheme="minorEastAsia" w:hAnsi="Times New Roman" w:cs="Times New Roman" w:hint="eastAsia"/>
          <w:sz w:val="18"/>
          <w:lang w:eastAsia="ko-KR"/>
        </w:rPr>
        <w:t>Macromol</w:t>
      </w:r>
      <w:proofErr w:type="spellEnd"/>
      <w:r>
        <w:rPr>
          <w:rFonts w:ascii="Times New Roman" w:eastAsiaTheme="minorEastAsia" w:hAnsi="Times New Roman" w:cs="Times New Roman" w:hint="eastAsia"/>
          <w:sz w:val="18"/>
          <w:lang w:eastAsia="ko-KR"/>
        </w:rPr>
        <w:t xml:space="preserve">. Sci. Part C. 45(4):309-323. </w:t>
      </w:r>
    </w:p>
    <w:p w:rsidR="009E138C" w:rsidRPr="009E138C" w:rsidRDefault="009E138C" w:rsidP="009E138C">
      <w:pPr>
        <w:tabs>
          <w:tab w:val="left" w:pos="384"/>
        </w:tabs>
        <w:spacing w:line="218" w:lineRule="exact"/>
        <w:ind w:left="360"/>
        <w:rPr>
          <w:rFonts w:ascii="Times New Roman" w:hAnsi="Times New Roman" w:cs="Times New Roman"/>
        </w:rPr>
      </w:pPr>
    </w:p>
    <w:p w:rsidR="005973B9" w:rsidRPr="00E46C18" w:rsidRDefault="00FE778D" w:rsidP="009E138C">
      <w:pPr>
        <w:pStyle w:val="a3"/>
        <w:numPr>
          <w:ilvl w:val="0"/>
          <w:numId w:val="5"/>
        </w:numPr>
        <w:spacing w:line="216" w:lineRule="exact"/>
        <w:ind w:right="138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 w:hint="eastAsia"/>
          <w:lang w:eastAsia="ko-KR"/>
        </w:rPr>
        <w:t xml:space="preserve">T. Kean et al. (2010) Biodegradation </w:t>
      </w:r>
      <w:proofErr w:type="spellStart"/>
      <w:r>
        <w:rPr>
          <w:rFonts w:ascii="Times New Roman" w:eastAsiaTheme="minorEastAsia" w:hAnsi="Times New Roman" w:cs="Times New Roman" w:hint="eastAsia"/>
          <w:lang w:eastAsia="ko-KR"/>
        </w:rPr>
        <w:t>biodistribution</w:t>
      </w:r>
      <w:proofErr w:type="spellEnd"/>
      <w:r>
        <w:rPr>
          <w:rFonts w:ascii="Times New Roman" w:eastAsiaTheme="minorEastAsia" w:hAnsi="Times New Roman" w:cs="Times New Roman" w:hint="eastAsia"/>
          <w:lang w:eastAsia="ko-KR"/>
        </w:rPr>
        <w:t xml:space="preserve"> and toxicity of chitosan. Adv. Drug </w:t>
      </w:r>
      <w:proofErr w:type="spellStart"/>
      <w:r>
        <w:rPr>
          <w:rFonts w:ascii="Times New Roman" w:eastAsiaTheme="minorEastAsia" w:hAnsi="Times New Roman" w:cs="Times New Roman" w:hint="eastAsia"/>
          <w:lang w:eastAsia="ko-KR"/>
        </w:rPr>
        <w:t>Deliv</w:t>
      </w:r>
      <w:proofErr w:type="spellEnd"/>
      <w:r>
        <w:rPr>
          <w:rFonts w:ascii="Times New Roman" w:eastAsiaTheme="minorEastAsia" w:hAnsi="Times New Roman" w:cs="Times New Roman" w:hint="eastAsia"/>
          <w:lang w:eastAsia="ko-KR"/>
        </w:rPr>
        <w:t xml:space="preserve">. Rev. 62(1):3-11. </w:t>
      </w:r>
    </w:p>
    <w:p w:rsidR="00AE3E37" w:rsidRPr="00E46C18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:rsidR="00AE3E37" w:rsidRPr="00E46C18" w:rsidRDefault="008756E6">
      <w:pPr>
        <w:spacing w:line="200" w:lineRule="exact"/>
        <w:jc w:val="both"/>
        <w:rPr>
          <w:rFonts w:ascii="Times New Roman" w:hAnsi="Times New Roman" w:cs="Times New Roman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46C18">
        <w:rPr>
          <w:rFonts w:ascii="Times New Roman" w:hAnsi="Times New Roman" w:cs="Times New Roman"/>
        </w:rPr>
        <w:t xml:space="preserve">   </w:t>
      </w:r>
    </w:p>
    <w:p w:rsidR="00AE3E37" w:rsidRPr="00E46C18" w:rsidRDefault="00AE3E37">
      <w:pPr>
        <w:pStyle w:val="a3"/>
        <w:rPr>
          <w:rFonts w:ascii="Times New Roman" w:hAnsi="Times New Roman" w:cs="Times New Roman"/>
          <w:sz w:val="20"/>
        </w:rPr>
      </w:pPr>
    </w:p>
    <w:p w:rsidR="00AE3E37" w:rsidRPr="00E46C18" w:rsidRDefault="00292ED9">
      <w:pPr>
        <w:pStyle w:val="a3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E46C18">
        <w:rPr>
          <w:rFonts w:ascii="Times New Roman" w:hAnsi="Times New Roman" w:cs="Times New Roman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762332E2" wp14:editId="3F63FC6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46C18" w:rsidRDefault="00E46C18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</w:p>
    <w:p w:rsidR="00E46C18" w:rsidRPr="009E138C" w:rsidRDefault="009E138C" w:rsidP="009E138C">
      <w:pPr>
        <w:ind w:right="4234"/>
        <w:rPr>
          <w:rFonts w:ascii="Times New Roman" w:hAnsi="Times New Roman" w:cs="Times New Roman"/>
          <w:b/>
          <w:color w:val="BF5A14"/>
        </w:rPr>
      </w:pPr>
      <w:r>
        <w:rPr>
          <w:rFonts w:ascii="Times New Roman" w:hAnsi="Times New Roman" w:cs="Times New Roman"/>
          <w:noProof/>
          <w:lang w:eastAsia="ko-KR"/>
        </w:rPr>
        <w:drawing>
          <wp:inline distT="0" distB="0" distL="0" distR="0" wp14:anchorId="617B0D09" wp14:editId="48AFF879">
            <wp:extent cx="936345" cy="101681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 Pic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369" cy="1022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BF5A14"/>
        </w:rPr>
        <w:tab/>
      </w:r>
      <w:r>
        <w:rPr>
          <w:rFonts w:ascii="Times New Roman" w:hAnsi="Times New Roman" w:cs="Times New Roman"/>
          <w:b/>
          <w:color w:val="BF5A14"/>
        </w:rPr>
        <w:tab/>
      </w:r>
      <w:r>
        <w:rPr>
          <w:rFonts w:ascii="Times New Roman" w:hAnsi="Times New Roman" w:cs="Times New Roman"/>
          <w:b/>
          <w:color w:val="BF5A14"/>
        </w:rPr>
        <w:tab/>
      </w:r>
      <w:r w:rsidRPr="00E46C18">
        <w:rPr>
          <w:rFonts w:ascii="Times New Roman" w:hAnsi="Times New Roman" w:cs="Times New Roman"/>
          <w:b/>
          <w:color w:val="BF5A14"/>
        </w:rPr>
        <w:t>Biography (150 word limit)</w:t>
      </w:r>
    </w:p>
    <w:p w:rsidR="00AE3E37" w:rsidRPr="00AF7FA7" w:rsidRDefault="00A9710C" w:rsidP="00E46C18">
      <w:pPr>
        <w:pStyle w:val="a3"/>
        <w:spacing w:line="276" w:lineRule="auto"/>
        <w:jc w:val="both"/>
        <w:rPr>
          <w:rFonts w:ascii="Times New Roman" w:eastAsiaTheme="minorEastAsia" w:hAnsi="Times New Roman" w:cs="Times New Roman" w:hint="eastAsia"/>
          <w:lang w:eastAsia="ko-KR"/>
        </w:rPr>
      </w:pPr>
      <w:r w:rsidRPr="00E46C18">
        <w:rPr>
          <w:rFonts w:ascii="Times New Roman" w:hAnsi="Times New Roman" w:cs="Times New Roman"/>
        </w:rPr>
        <w:t>D</w:t>
      </w:r>
      <w:r w:rsidR="00FE778D">
        <w:rPr>
          <w:rFonts w:ascii="Times New Roman" w:eastAsiaTheme="minorEastAsia" w:hAnsi="Times New Roman" w:cs="Times New Roman" w:hint="eastAsia"/>
          <w:lang w:eastAsia="ko-KR"/>
        </w:rPr>
        <w:t xml:space="preserve">r. Sun-Young Lee graduated from Korea </w:t>
      </w:r>
      <w:proofErr w:type="gramStart"/>
      <w:r w:rsidR="00FE778D">
        <w:rPr>
          <w:rFonts w:ascii="Times New Roman" w:eastAsiaTheme="minorEastAsia" w:hAnsi="Times New Roman" w:cs="Times New Roman" w:hint="eastAsia"/>
          <w:lang w:eastAsia="ko-KR"/>
        </w:rPr>
        <w:t>University(</w:t>
      </w:r>
      <w:proofErr w:type="gramEnd"/>
      <w:r w:rsidR="00FE778D">
        <w:rPr>
          <w:rFonts w:ascii="Times New Roman" w:eastAsiaTheme="minorEastAsia" w:hAnsi="Times New Roman" w:cs="Times New Roman" w:hint="eastAsia"/>
          <w:lang w:eastAsia="ko-KR"/>
        </w:rPr>
        <w:t>Forestry, BS 1988; Forest Products, MS 1990). He got MS degree</w:t>
      </w:r>
      <w:r w:rsidR="00AF7FA7">
        <w:rPr>
          <w:rFonts w:ascii="Times New Roman" w:eastAsiaTheme="minorEastAsia" w:hAnsi="Times New Roman" w:cs="Times New Roman" w:hint="eastAsia"/>
          <w:lang w:eastAsia="ko-KR"/>
        </w:rPr>
        <w:t xml:space="preserve"> of Paper Science and Engineering</w:t>
      </w:r>
      <w:r w:rsidR="00FE778D">
        <w:rPr>
          <w:rFonts w:ascii="Times New Roman" w:eastAsiaTheme="minorEastAsia" w:hAnsi="Times New Roman" w:cs="Times New Roman" w:hint="eastAsia"/>
          <w:lang w:eastAsia="ko-KR"/>
        </w:rPr>
        <w:t xml:space="preserve"> from University of Washington in 1996 and </w:t>
      </w:r>
      <w:proofErr w:type="spellStart"/>
      <w:r w:rsidR="00FE778D">
        <w:rPr>
          <w:rFonts w:ascii="Times New Roman" w:eastAsiaTheme="minorEastAsia" w:hAnsi="Times New Roman" w:cs="Times New Roman" w:hint="eastAsia"/>
          <w:lang w:eastAsia="ko-KR"/>
        </w:rPr>
        <w:t>Ph.D</w:t>
      </w:r>
      <w:proofErr w:type="spellEnd"/>
      <w:r w:rsidR="00FE778D">
        <w:rPr>
          <w:rFonts w:ascii="Times New Roman" w:eastAsiaTheme="minorEastAsia" w:hAnsi="Times New Roman" w:cs="Times New Roman" w:hint="eastAsia"/>
          <w:lang w:eastAsia="ko-KR"/>
        </w:rPr>
        <w:t xml:space="preserve"> degree of Forest Products from Louisiana State University in 2003. </w:t>
      </w:r>
      <w:r w:rsidR="00AF7FA7">
        <w:rPr>
          <w:rFonts w:ascii="Times New Roman" w:eastAsiaTheme="minorEastAsia" w:hAnsi="Times New Roman" w:cs="Times New Roman" w:hint="eastAsia"/>
          <w:lang w:eastAsia="ko-KR"/>
        </w:rPr>
        <w:t xml:space="preserve">Then, he has worked as a senior researcher professionally in National Institute of Forest Science from 2003. His </w:t>
      </w:r>
      <w:proofErr w:type="gramStart"/>
      <w:r w:rsidR="00AF7FA7">
        <w:rPr>
          <w:rFonts w:ascii="Times New Roman" w:eastAsiaTheme="minorEastAsia" w:hAnsi="Times New Roman" w:cs="Times New Roman" w:hint="eastAsia"/>
          <w:lang w:eastAsia="ko-KR"/>
        </w:rPr>
        <w:t>specialized  research</w:t>
      </w:r>
      <w:proofErr w:type="gramEnd"/>
      <w:r w:rsidR="00AF7FA7">
        <w:rPr>
          <w:rFonts w:ascii="Times New Roman" w:eastAsiaTheme="minorEastAsia" w:hAnsi="Times New Roman" w:cs="Times New Roman" w:hint="eastAsia"/>
          <w:lang w:eastAsia="ko-KR"/>
        </w:rPr>
        <w:t xml:space="preserve"> areas are </w:t>
      </w:r>
      <w:proofErr w:type="spellStart"/>
      <w:r w:rsidR="00AF7FA7">
        <w:rPr>
          <w:rFonts w:ascii="Times New Roman" w:eastAsiaTheme="minorEastAsia" w:hAnsi="Times New Roman" w:cs="Times New Roman" w:hint="eastAsia"/>
          <w:lang w:eastAsia="ko-KR"/>
        </w:rPr>
        <w:t>nanocellulose</w:t>
      </w:r>
      <w:proofErr w:type="spellEnd"/>
      <w:r w:rsidR="00AF7FA7">
        <w:rPr>
          <w:rFonts w:ascii="Times New Roman" w:eastAsiaTheme="minorEastAsia" w:hAnsi="Times New Roman" w:cs="Times New Roman" w:hint="eastAsia"/>
          <w:lang w:eastAsia="ko-KR"/>
        </w:rPr>
        <w:t xml:space="preserve"> </w:t>
      </w:r>
      <w:proofErr w:type="spellStart"/>
      <w:r w:rsidR="00AF7FA7">
        <w:rPr>
          <w:rFonts w:ascii="Times New Roman" w:eastAsiaTheme="minorEastAsia" w:hAnsi="Times New Roman" w:cs="Times New Roman" w:hint="eastAsia"/>
          <w:lang w:eastAsia="ko-KR"/>
        </w:rPr>
        <w:t>applicaitions</w:t>
      </w:r>
      <w:proofErr w:type="spellEnd"/>
      <w:r w:rsidR="00AF7FA7">
        <w:rPr>
          <w:rFonts w:ascii="Times New Roman" w:eastAsiaTheme="minorEastAsia" w:hAnsi="Times New Roman" w:cs="Times New Roman" w:hint="eastAsia"/>
          <w:lang w:eastAsia="ko-KR"/>
        </w:rPr>
        <w:t xml:space="preserve"> and polymer composite materials, He published over 100 papers in international journals and owned 30 international and domestic patents.</w:t>
      </w:r>
    </w:p>
    <w:p w:rsidR="00E46C18" w:rsidRPr="00E46C18" w:rsidRDefault="00E46C18" w:rsidP="00E46C18">
      <w:pPr>
        <w:pStyle w:val="a3"/>
        <w:spacing w:line="276" w:lineRule="auto"/>
        <w:jc w:val="both"/>
        <w:rPr>
          <w:rFonts w:ascii="Times New Roman" w:hAnsi="Times New Roman" w:cs="Times New Roman"/>
        </w:rPr>
      </w:pPr>
    </w:p>
    <w:p w:rsidR="00AE3E37" w:rsidRPr="00AF7FA7" w:rsidRDefault="00A9710C" w:rsidP="00E46C18">
      <w:pPr>
        <w:ind w:left="2880" w:right="4235" w:firstLine="720"/>
        <w:rPr>
          <w:rFonts w:ascii="Times New Roman" w:eastAsiaTheme="minorEastAsia" w:hAnsi="Times New Roman" w:cs="Times New Roman" w:hint="eastAsia"/>
          <w:sz w:val="18"/>
          <w:szCs w:val="18"/>
          <w:lang w:eastAsia="ko-KR"/>
        </w:rPr>
      </w:pPr>
      <w:r w:rsidRPr="00E46C18">
        <w:rPr>
          <w:rFonts w:ascii="Times New Roman" w:hAnsi="Times New Roman" w:cs="Times New Roman"/>
          <w:sz w:val="18"/>
          <w:szCs w:val="18"/>
        </w:rPr>
        <w:t xml:space="preserve">Email: </w:t>
      </w:r>
      <w:r w:rsidR="00AF7FA7" w:rsidRPr="00AF7FA7">
        <w:rPr>
          <w:rFonts w:ascii="Times New Roman" w:eastAsiaTheme="minorEastAsia" w:hAnsi="Times New Roman" w:cs="Times New Roman" w:hint="eastAsia"/>
          <w:sz w:val="18"/>
          <w:szCs w:val="18"/>
          <w:lang w:eastAsia="ko-KR"/>
        </w:rPr>
        <w:t>nararawood</w:t>
      </w:r>
      <w:r w:rsidR="00AF7FA7" w:rsidRPr="00AF7FA7">
        <w:rPr>
          <w:rFonts w:ascii="Times New Roman" w:hAnsi="Times New Roman" w:cs="Times New Roman"/>
          <w:sz w:val="18"/>
          <w:szCs w:val="18"/>
        </w:rPr>
        <w:t>@</w:t>
      </w:r>
      <w:r w:rsidR="00AF7FA7" w:rsidRPr="00AF7FA7">
        <w:rPr>
          <w:rFonts w:ascii="Times New Roman" w:eastAsiaTheme="minorEastAsia" w:hAnsi="Times New Roman" w:cs="Times New Roman" w:hint="eastAsia"/>
          <w:sz w:val="18"/>
          <w:szCs w:val="18"/>
          <w:lang w:eastAsia="ko-KR"/>
        </w:rPr>
        <w:t>korea</w:t>
      </w:r>
      <w:r w:rsidR="00AF7FA7">
        <w:rPr>
          <w:rFonts w:ascii="Times New Roman" w:hAnsi="Times New Roman" w:cs="Times New Roman"/>
          <w:sz w:val="18"/>
          <w:szCs w:val="18"/>
        </w:rPr>
        <w:t>.</w:t>
      </w:r>
      <w:r w:rsidR="00AF7FA7">
        <w:rPr>
          <w:rFonts w:ascii="Times New Roman" w:eastAsiaTheme="minorEastAsia" w:hAnsi="Times New Roman" w:cs="Times New Roman" w:hint="eastAsia"/>
          <w:sz w:val="18"/>
          <w:szCs w:val="18"/>
          <w:lang w:eastAsia="ko-KR"/>
        </w:rPr>
        <w:t>kr</w:t>
      </w:r>
    </w:p>
    <w:p w:rsidR="00AE3E37" w:rsidRPr="00E46C18" w:rsidRDefault="00292ED9" w:rsidP="00E46C18">
      <w:pPr>
        <w:pStyle w:val="a3"/>
        <w:rPr>
          <w:rFonts w:ascii="Times New Roman" w:hAnsi="Times New Roman" w:cs="Times New Roman"/>
          <w:sz w:val="19"/>
        </w:rPr>
      </w:pPr>
      <w:r w:rsidRPr="00E46C18">
        <w:rPr>
          <w:rFonts w:ascii="Times New Roman" w:hAnsi="Times New Roman" w:cs="Times New Roman"/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4803747" wp14:editId="65D5754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AF7FA7" w:rsidRDefault="00AE3E37" w:rsidP="00AF7FA7">
      <w:pPr>
        <w:spacing w:before="39"/>
        <w:rPr>
          <w:rFonts w:ascii="Times New Roman" w:eastAsiaTheme="minorEastAsia" w:hAnsi="Times New Roman" w:cs="Times New Roman" w:hint="eastAsia"/>
          <w:b/>
          <w:sz w:val="20"/>
          <w:lang w:eastAsia="ko-KR"/>
        </w:rPr>
        <w:sectPr w:rsidR="00AE3E37" w:rsidRPr="00AF7FA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E46C18" w:rsidRDefault="00AE3E37">
      <w:pPr>
        <w:pStyle w:val="a3"/>
        <w:spacing w:before="3"/>
        <w:rPr>
          <w:rFonts w:ascii="Times New Roman" w:hAnsi="Times New Roman" w:cs="Times New Roman"/>
          <w:sz w:val="26"/>
        </w:rPr>
      </w:pPr>
    </w:p>
    <w:sectPr w:rsidR="00AE3E37" w:rsidRPr="00E46C1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7F1" w:rsidRDefault="00EB67F1">
      <w:r>
        <w:separator/>
      </w:r>
    </w:p>
  </w:endnote>
  <w:endnote w:type="continuationSeparator" w:id="0">
    <w:p w:rsidR="00EB67F1" w:rsidRDefault="00EB6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AdvGulliv-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Gulliv-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7F1" w:rsidRDefault="00EB67F1">
      <w:r>
        <w:separator/>
      </w:r>
    </w:p>
  </w:footnote>
  <w:footnote w:type="continuationSeparator" w:id="0">
    <w:p w:rsidR="00EB67F1" w:rsidRDefault="00EB67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Pr="00E46C18" w:rsidRDefault="00AE3E37">
    <w:pPr>
      <w:pStyle w:val="a3"/>
      <w:spacing w:line="14" w:lineRule="auto"/>
      <w:rPr>
        <w:sz w:val="20"/>
        <w:lang w:val="en-I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A6466"/>
    <w:multiLevelType w:val="hybridMultilevel"/>
    <w:tmpl w:val="848A0A8E"/>
    <w:lvl w:ilvl="0" w:tplc="A138544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2F54714F"/>
    <w:multiLevelType w:val="hybridMultilevel"/>
    <w:tmpl w:val="5AB2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6CF6731D"/>
    <w:multiLevelType w:val="hybridMultilevel"/>
    <w:tmpl w:val="F878B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2342"/>
    <w:rsid w:val="000E2911"/>
    <w:rsid w:val="001263DF"/>
    <w:rsid w:val="00140141"/>
    <w:rsid w:val="00220E07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879ED"/>
    <w:rsid w:val="00742279"/>
    <w:rsid w:val="007E76D1"/>
    <w:rsid w:val="00873DF0"/>
    <w:rsid w:val="008756E6"/>
    <w:rsid w:val="008D3F73"/>
    <w:rsid w:val="009B2D44"/>
    <w:rsid w:val="009E03D1"/>
    <w:rsid w:val="009E138C"/>
    <w:rsid w:val="00A07E82"/>
    <w:rsid w:val="00A40C00"/>
    <w:rsid w:val="00A9710C"/>
    <w:rsid w:val="00AE3E37"/>
    <w:rsid w:val="00AF7FA7"/>
    <w:rsid w:val="00B21A57"/>
    <w:rsid w:val="00C33602"/>
    <w:rsid w:val="00CA0915"/>
    <w:rsid w:val="00CD6F55"/>
    <w:rsid w:val="00DE3104"/>
    <w:rsid w:val="00E46C18"/>
    <w:rsid w:val="00EB67F1"/>
    <w:rsid w:val="00F72EEA"/>
    <w:rsid w:val="00F84CAE"/>
    <w:rsid w:val="00FE778D"/>
    <w:rsid w:val="00FF0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BAD8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9">
    <w:name w:val="바탕글"/>
    <w:basedOn w:val="a"/>
    <w:rsid w:val="00A40C00"/>
    <w:pP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9">
    <w:name w:val="바탕글"/>
    <w:basedOn w:val="a"/>
    <w:rsid w:val="00A40C00"/>
    <w:pP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9C2B6-FE7C-467B-8ECC-D4B61C595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2018-01-05T02:21:00Z</dcterms:created>
  <dcterms:modified xsi:type="dcterms:W3CDTF">2018-01-05T02:21:00Z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