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95E2B" w:rsidRDefault="00E17F5A" w:rsidP="00271F70">
      <w:pPr>
        <w:jc w:val="both"/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46EE1A" wp14:editId="31295C79">
                <wp:simplePos x="0" y="0"/>
                <wp:positionH relativeFrom="column">
                  <wp:posOffset>4950460</wp:posOffset>
                </wp:positionH>
                <wp:positionV relativeFrom="paragraph">
                  <wp:posOffset>12065</wp:posOffset>
                </wp:positionV>
                <wp:extent cx="1009650" cy="825500"/>
                <wp:effectExtent l="0" t="0" r="19050" b="1270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82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70" w:rsidRPr="00404D23" w:rsidRDefault="00432C60" w:rsidP="00551240">
                            <w:pPr>
                              <w:rPr>
                                <w:lang w:val="fr-FR"/>
                              </w:rPr>
                            </w:pPr>
                            <w:r w:rsidRPr="00404D23">
                              <w:rPr>
                                <w:noProof/>
                                <w:sz w:val="20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0355130B" wp14:editId="71C83408">
                                  <wp:extent cx="685800" cy="685800"/>
                                  <wp:effectExtent l="0" t="0" r="0" b="0"/>
                                  <wp:docPr id="17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40000" contrast="-20000"/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6EE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89.8pt;margin-top:.95pt;width:79.5pt;height: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" strokecolor="white">
                <v:textbox>
                  <w:txbxContent>
                    <w:p w:rsidR="00271F70" w:rsidRPr="00404D23" w:rsidRDefault="00432C60" w:rsidP="00551240">
                      <w:pPr>
                        <w:rPr>
                          <w:lang w:val="fr-FR"/>
                        </w:rPr>
                      </w:pPr>
                      <w:r w:rsidRPr="00404D23">
                        <w:rPr>
                          <w:noProof/>
                          <w:sz w:val="20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0355130B" wp14:editId="71C83408">
                            <wp:extent cx="685800" cy="685800"/>
                            <wp:effectExtent l="0" t="0" r="0" b="0"/>
                            <wp:docPr id="17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40000" contrast="-20000"/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C60" w:rsidRPr="00271F70"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 wp14:anchorId="40691C7C" wp14:editId="1B76A9B9">
            <wp:simplePos x="0" y="0"/>
            <wp:positionH relativeFrom="column">
              <wp:posOffset>6934200</wp:posOffset>
            </wp:positionH>
            <wp:positionV relativeFrom="paragraph">
              <wp:posOffset>0</wp:posOffset>
            </wp:positionV>
            <wp:extent cx="1582420" cy="1116965"/>
            <wp:effectExtent l="0" t="0" r="0" b="0"/>
            <wp:wrapNone/>
            <wp:docPr id="10" name="Image 12" descr="Logo-UCCS-0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 descr="Logo-UCCS-01.ep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" t="2643" r="2289" b="3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1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E2B" w:rsidRPr="00B208A7">
        <w:rPr>
          <w:lang w:val="en-GB"/>
        </w:rPr>
        <w:t xml:space="preserve">                                                                                       </w:t>
      </w:r>
      <w:r w:rsidR="00271F70">
        <w:rPr>
          <w:lang w:val="en-GB"/>
        </w:rPr>
        <w:t xml:space="preserve">                            </w:t>
      </w:r>
    </w:p>
    <w:p w:rsidR="00271F70" w:rsidRDefault="00271F70" w:rsidP="00271F70">
      <w:pPr>
        <w:jc w:val="both"/>
        <w:rPr>
          <w:lang w:val="en-US"/>
        </w:rPr>
      </w:pPr>
    </w:p>
    <w:p w:rsidR="00271F70" w:rsidRDefault="00271F70" w:rsidP="00271F70">
      <w:pPr>
        <w:jc w:val="both"/>
        <w:rPr>
          <w:lang w:val="en-US"/>
        </w:rPr>
      </w:pPr>
    </w:p>
    <w:p w:rsidR="00551240" w:rsidRDefault="00551240" w:rsidP="00551240">
      <w:pPr>
        <w:spacing w:before="120" w:after="240"/>
        <w:rPr>
          <w:b/>
          <w:szCs w:val="40"/>
          <w:lang w:val="en-US"/>
        </w:rPr>
      </w:pPr>
    </w:p>
    <w:p w:rsidR="00F47118" w:rsidRPr="00551240" w:rsidRDefault="00F47118" w:rsidP="00551240">
      <w:pPr>
        <w:spacing w:before="120" w:after="240"/>
        <w:rPr>
          <w:b/>
          <w:sz w:val="28"/>
          <w:szCs w:val="40"/>
          <w:lang w:val="en-US"/>
        </w:rPr>
      </w:pPr>
      <w:r w:rsidRPr="00551240">
        <w:rPr>
          <w:b/>
          <w:sz w:val="28"/>
          <w:szCs w:val="40"/>
          <w:lang w:val="en-US"/>
        </w:rPr>
        <w:t>Composite nanofibers containing ruthenium nanoparticles stabilized by cyclodextrin polymers: synthesis, characterization and their application in heterogeneous catalysis</w:t>
      </w:r>
    </w:p>
    <w:p w:rsidR="00271F70" w:rsidRPr="00271F70" w:rsidRDefault="00271F70" w:rsidP="00271F70">
      <w:pPr>
        <w:spacing w:after="180"/>
        <w:jc w:val="center"/>
        <w:rPr>
          <w:szCs w:val="40"/>
          <w:u w:val="single"/>
          <w:vertAlign w:val="superscript"/>
          <w:lang w:val="fr-FR"/>
        </w:rPr>
      </w:pPr>
      <w:r w:rsidRPr="00271F70">
        <w:rPr>
          <w:bCs/>
          <w:u w:val="single"/>
          <w:lang w:val="fr-FR"/>
        </w:rPr>
        <w:t>Sami Fadlallah</w:t>
      </w:r>
      <w:r w:rsidRPr="00271F70">
        <w:rPr>
          <w:bCs/>
          <w:u w:val="single"/>
          <w:vertAlign w:val="superscript"/>
          <w:lang w:val="fr-FR"/>
        </w:rPr>
        <w:t>1</w:t>
      </w:r>
      <w:r w:rsidRPr="00271F70">
        <w:rPr>
          <w:bCs/>
          <w:vertAlign w:val="superscript"/>
          <w:lang w:val="fr-FR"/>
        </w:rPr>
        <w:t>,2</w:t>
      </w:r>
      <w:r w:rsidRPr="00271F70">
        <w:rPr>
          <w:bCs/>
          <w:lang w:val="fr-FR"/>
        </w:rPr>
        <w:t>, Bastien Léger</w:t>
      </w:r>
      <w:r w:rsidRPr="00271F70">
        <w:rPr>
          <w:bCs/>
          <w:vertAlign w:val="superscript"/>
          <w:lang w:val="fr-FR"/>
        </w:rPr>
        <w:t>2</w:t>
      </w:r>
      <w:r w:rsidRPr="00271F70">
        <w:rPr>
          <w:bCs/>
          <w:lang w:val="fr-FR"/>
        </w:rPr>
        <w:t>, Sébastien No</w:t>
      </w:r>
      <w:r w:rsidRPr="00271F70">
        <w:rPr>
          <w:lang w:val="fr-FR"/>
        </w:rPr>
        <w:t>ë</w:t>
      </w:r>
      <w:r w:rsidRPr="00271F70">
        <w:rPr>
          <w:bCs/>
          <w:lang w:val="fr-FR"/>
        </w:rPr>
        <w:t>l</w:t>
      </w:r>
      <w:r w:rsidRPr="00271F70">
        <w:rPr>
          <w:bCs/>
          <w:vertAlign w:val="superscript"/>
          <w:lang w:val="fr-FR"/>
        </w:rPr>
        <w:t>2</w:t>
      </w:r>
      <w:r w:rsidRPr="00271F70">
        <w:rPr>
          <w:bCs/>
          <w:lang w:val="fr-FR"/>
        </w:rPr>
        <w:t>, Frédéric Cazaux</w:t>
      </w:r>
      <w:r w:rsidRPr="00271F70">
        <w:rPr>
          <w:bCs/>
          <w:vertAlign w:val="superscript"/>
          <w:lang w:val="fr-FR"/>
        </w:rPr>
        <w:t>1</w:t>
      </w:r>
      <w:r w:rsidRPr="00271F70">
        <w:rPr>
          <w:bCs/>
          <w:lang w:val="fr-FR"/>
        </w:rPr>
        <w:t>, Nicolas Tabary</w:t>
      </w:r>
      <w:r w:rsidRPr="00271F70">
        <w:rPr>
          <w:bCs/>
          <w:vertAlign w:val="superscript"/>
          <w:lang w:val="fr-FR"/>
        </w:rPr>
        <w:t>1</w:t>
      </w:r>
      <w:r w:rsidRPr="00271F70">
        <w:rPr>
          <w:bCs/>
          <w:lang w:val="fr-FR"/>
        </w:rPr>
        <w:t>, Eric Monflier</w:t>
      </w:r>
      <w:r w:rsidRPr="00271F70">
        <w:rPr>
          <w:bCs/>
          <w:vertAlign w:val="superscript"/>
          <w:lang w:val="fr-FR"/>
        </w:rPr>
        <w:t>2</w:t>
      </w:r>
      <w:r w:rsidRPr="00271F70">
        <w:rPr>
          <w:bCs/>
          <w:lang w:val="fr-FR"/>
        </w:rPr>
        <w:t>, and Bernard Martel</w:t>
      </w:r>
      <w:r w:rsidRPr="00271F70">
        <w:rPr>
          <w:bCs/>
          <w:vertAlign w:val="superscript"/>
          <w:lang w:val="fr-FR"/>
        </w:rPr>
        <w:t>1</w:t>
      </w:r>
    </w:p>
    <w:p w:rsidR="00F47118" w:rsidRDefault="00F47118" w:rsidP="00F47118">
      <w:pPr>
        <w:shd w:val="clear" w:color="auto" w:fill="FFFFFF"/>
        <w:jc w:val="center"/>
        <w:rPr>
          <w:sz w:val="20"/>
          <w:szCs w:val="40"/>
        </w:rPr>
      </w:pPr>
      <w:r w:rsidRPr="00DF3CE3">
        <w:rPr>
          <w:sz w:val="20"/>
          <w:szCs w:val="40"/>
          <w:vertAlign w:val="superscript"/>
        </w:rPr>
        <w:t>1</w:t>
      </w:r>
      <w:r>
        <w:rPr>
          <w:sz w:val="20"/>
          <w:szCs w:val="40"/>
          <w:vertAlign w:val="superscript"/>
        </w:rPr>
        <w:t xml:space="preserve"> </w:t>
      </w:r>
      <w:r w:rsidRPr="00DF3CE3">
        <w:rPr>
          <w:sz w:val="20"/>
          <w:szCs w:val="20"/>
        </w:rPr>
        <w:t>Univ</w:t>
      </w:r>
      <w:r>
        <w:rPr>
          <w:sz w:val="20"/>
          <w:szCs w:val="20"/>
        </w:rPr>
        <w:t>ersité</w:t>
      </w:r>
      <w:r w:rsidRPr="00DF3CE3">
        <w:rPr>
          <w:sz w:val="20"/>
          <w:szCs w:val="20"/>
        </w:rPr>
        <w:t xml:space="preserve"> de Lille, CNRS, ENSCL, UMR</w:t>
      </w:r>
      <w:bookmarkStart w:id="0" w:name="_GoBack"/>
      <w:bookmarkEnd w:id="0"/>
      <w:r w:rsidRPr="00DF3CE3">
        <w:rPr>
          <w:sz w:val="20"/>
          <w:szCs w:val="20"/>
        </w:rPr>
        <w:t xml:space="preserve"> 8207, Unité Matériaux et Transformations (UMET), F-59650 Villeneuve d’Ascq, France</w:t>
      </w:r>
      <w:r w:rsidRPr="00F47118">
        <w:rPr>
          <w:sz w:val="20"/>
          <w:szCs w:val="40"/>
          <w:shd w:val="clear" w:color="auto" w:fill="FFFFFF"/>
        </w:rPr>
        <w:t xml:space="preserve">; </w:t>
      </w:r>
      <w:r w:rsidRPr="00F47118">
        <w:rPr>
          <w:sz w:val="20"/>
          <w:szCs w:val="40"/>
          <w:shd w:val="clear" w:color="auto" w:fill="FFFFFF"/>
          <w:vertAlign w:val="superscript"/>
        </w:rPr>
        <w:t xml:space="preserve">2 </w:t>
      </w:r>
      <w:r w:rsidRPr="00F47118">
        <w:rPr>
          <w:sz w:val="20"/>
          <w:szCs w:val="20"/>
          <w:shd w:val="clear" w:color="auto" w:fill="FFFFFF"/>
        </w:rPr>
        <w:t>Université d’Artois, CNRS</w:t>
      </w:r>
      <w:r w:rsidRPr="00DF3CE3">
        <w:rPr>
          <w:sz w:val="20"/>
          <w:szCs w:val="20"/>
        </w:rPr>
        <w:t xml:space="preserve">, Centrale Lille, ENSCL, </w:t>
      </w:r>
      <w:r w:rsidRPr="0077148B">
        <w:rPr>
          <w:sz w:val="20"/>
          <w:szCs w:val="20"/>
        </w:rPr>
        <w:t>Université de Lille</w:t>
      </w:r>
      <w:r w:rsidRPr="00DF3CE3">
        <w:rPr>
          <w:sz w:val="20"/>
          <w:szCs w:val="20"/>
        </w:rPr>
        <w:t>,</w:t>
      </w:r>
      <w:r>
        <w:rPr>
          <w:sz w:val="20"/>
          <w:szCs w:val="20"/>
        </w:rPr>
        <w:t xml:space="preserve"> UMR 8181, Unité de Catalyse et </w:t>
      </w:r>
      <w:r w:rsidRPr="00DF3CE3">
        <w:rPr>
          <w:sz w:val="20"/>
          <w:szCs w:val="20"/>
        </w:rPr>
        <w:t>Chimie du Solide (UCCS), F-62300 Lens, France</w:t>
      </w:r>
      <w:r>
        <w:rPr>
          <w:sz w:val="20"/>
          <w:szCs w:val="40"/>
        </w:rPr>
        <w:t>.</w:t>
      </w:r>
    </w:p>
    <w:p w:rsidR="00594C9E" w:rsidRPr="00B208A7" w:rsidRDefault="00594C9E" w:rsidP="005A792C">
      <w:pPr>
        <w:rPr>
          <w:rFonts w:eastAsia="Batang"/>
          <w:u w:val="single"/>
        </w:rPr>
      </w:pPr>
    </w:p>
    <w:p w:rsidR="00F47118" w:rsidRPr="00360EC6" w:rsidRDefault="00F47118" w:rsidP="00F47118">
      <w:pPr>
        <w:spacing w:before="240" w:after="120"/>
        <w:rPr>
          <w:b/>
        </w:rPr>
      </w:pPr>
      <w:r w:rsidRPr="00F47118">
        <w:rPr>
          <w:lang w:val="en-US"/>
        </w:rPr>
        <w:t>The synthesis of functional nanofibers containing noble metal nanoparticles (NPs) is of growing interest, notably due to their application in different fields such as catalysis, medicine and sensing (1).</w:t>
      </w:r>
      <w:r w:rsidRPr="00F47118">
        <w:rPr>
          <w:vertAlign w:val="superscript"/>
          <w:lang w:val="en-US"/>
        </w:rPr>
        <w:t xml:space="preserve"> </w:t>
      </w:r>
      <w:r w:rsidRPr="00AE6577">
        <w:rPr>
          <w:lang w:val="en-US"/>
        </w:rPr>
        <w:t>These systems exhibit particular characteristics</w:t>
      </w:r>
      <w:r>
        <w:rPr>
          <w:lang w:val="en-US"/>
        </w:rPr>
        <w:t xml:space="preserve"> and</w:t>
      </w:r>
      <w:r w:rsidRPr="00AE6577">
        <w:rPr>
          <w:lang w:val="en-US"/>
        </w:rPr>
        <w:t xml:space="preserve"> </w:t>
      </w:r>
      <w:r>
        <w:rPr>
          <w:lang w:val="en-US"/>
        </w:rPr>
        <w:t>they are defined by their</w:t>
      </w:r>
      <w:r w:rsidRPr="00AE6577">
        <w:rPr>
          <w:lang w:val="en-US"/>
        </w:rPr>
        <w:t xml:space="preserve"> high surface area of </w:t>
      </w:r>
      <w:r>
        <w:rPr>
          <w:lang w:val="en-US"/>
        </w:rPr>
        <w:t xml:space="preserve">stabilized </w:t>
      </w:r>
      <w:r w:rsidRPr="00AE6577">
        <w:rPr>
          <w:lang w:val="en-US"/>
        </w:rPr>
        <w:t>active metals</w:t>
      </w:r>
      <w:r>
        <w:rPr>
          <w:lang w:val="en-US"/>
        </w:rPr>
        <w:t>.</w:t>
      </w:r>
      <w:r w:rsidRPr="00F47118">
        <w:rPr>
          <w:lang w:val="en-US"/>
        </w:rPr>
        <w:t xml:space="preserve"> However, the size and homogeneous distribution of the incorporated metal NPs should be taken into consideration in order to reach the high performance and efficiency.</w:t>
      </w:r>
    </w:p>
    <w:p w:rsidR="00F47118" w:rsidRPr="00F47118" w:rsidRDefault="00F47118" w:rsidP="00F47118">
      <w:pPr>
        <w:rPr>
          <w:lang w:val="en-US"/>
        </w:rPr>
      </w:pPr>
    </w:p>
    <w:p w:rsidR="00F47118" w:rsidRPr="005E06A3" w:rsidRDefault="00F47118" w:rsidP="00F47118">
      <w:pPr>
        <w:spacing w:after="120"/>
        <w:jc w:val="center"/>
      </w:pPr>
      <w:r>
        <w:object w:dxaOrig="10219" w:dyaOrig="4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pt;height:182pt" o:ole="">
            <v:imagedata r:id="rId10" o:title=""/>
          </v:shape>
          <o:OLEObject Type="Embed" ProgID="ChemDraw.Document.6.0" ShapeID="_x0000_i1025" DrawAspect="Content" ObjectID="_1601112509" r:id="rId11"/>
        </w:object>
      </w:r>
    </w:p>
    <w:p w:rsidR="00F47118" w:rsidRPr="00F47118" w:rsidRDefault="00F47118" w:rsidP="00F47118">
      <w:pPr>
        <w:rPr>
          <w:lang w:val="en"/>
        </w:rPr>
      </w:pPr>
      <w:r w:rsidRPr="00F47118">
        <w:rPr>
          <w:lang w:val="en-US"/>
        </w:rPr>
        <w:t>Herein, we report the synthesis of composite nanofibers of poly(vinyl alcohol) (PVA)/poly(citric acid-</w:t>
      </w:r>
      <w:r w:rsidRPr="00F47118">
        <w:t>β</w:t>
      </w:r>
      <w:r w:rsidRPr="00F47118">
        <w:rPr>
          <w:lang w:val="en-US"/>
        </w:rPr>
        <w:t xml:space="preserve">-cyclodextrin) (PCD)/RuNPs. The new approach includes </w:t>
      </w:r>
      <w:r w:rsidRPr="00F47118">
        <w:rPr>
          <w:lang w:val="en"/>
        </w:rPr>
        <w:t xml:space="preserve">the preparation of a series of Ru colloidal nanosuspensions stabilized with </w:t>
      </w:r>
      <w:r w:rsidRPr="00F47118">
        <w:rPr>
          <w:lang w:val="en-US"/>
        </w:rPr>
        <w:t>PCD (2)</w:t>
      </w:r>
      <w:r w:rsidRPr="00F47118">
        <w:rPr>
          <w:lang w:val="en"/>
        </w:rPr>
        <w:t xml:space="preserve">, then, the dissolution of PVA polymer which constituted the matrix of nanofibers during the electrospinning phase. Rheological study showed that the </w:t>
      </w:r>
      <w:r w:rsidRPr="004119F4">
        <w:rPr>
          <w:lang w:val="en"/>
        </w:rPr>
        <w:t xml:space="preserve">viscosity depends on </w:t>
      </w:r>
      <w:r>
        <w:rPr>
          <w:lang w:val="en"/>
        </w:rPr>
        <w:t xml:space="preserve">both </w:t>
      </w:r>
      <w:r w:rsidRPr="004119F4">
        <w:rPr>
          <w:lang w:val="en"/>
        </w:rPr>
        <w:t>the molecular weight of PVA and amount of reducing agent</w:t>
      </w:r>
      <w:r>
        <w:rPr>
          <w:lang w:val="en"/>
        </w:rPr>
        <w:t>;</w:t>
      </w:r>
      <w:r w:rsidRPr="004119F4">
        <w:rPr>
          <w:lang w:val="en"/>
        </w:rPr>
        <w:t xml:space="preserve"> NaBH</w:t>
      </w:r>
      <w:r w:rsidRPr="004119F4">
        <w:rPr>
          <w:vertAlign w:val="subscript"/>
          <w:lang w:val="en"/>
        </w:rPr>
        <w:t>4</w:t>
      </w:r>
      <w:r w:rsidRPr="004119F4">
        <w:rPr>
          <w:lang w:val="en"/>
        </w:rPr>
        <w:t xml:space="preserve">. </w:t>
      </w:r>
      <w:r w:rsidRPr="00F47118">
        <w:rPr>
          <w:lang w:val="en"/>
        </w:rPr>
        <w:t>These heterogeneous catalysts were fully characterized by TEM, SEM, TGA and DSC. Moreover, the effect of NaBH</w:t>
      </w:r>
      <w:r w:rsidRPr="00F47118">
        <w:rPr>
          <w:vertAlign w:val="subscript"/>
          <w:lang w:val="en"/>
        </w:rPr>
        <w:t>4</w:t>
      </w:r>
      <w:r w:rsidRPr="00F47118">
        <w:rPr>
          <w:lang w:val="en"/>
        </w:rPr>
        <w:t xml:space="preserve"> (NaBO</w:t>
      </w:r>
      <w:r w:rsidRPr="00F47118">
        <w:rPr>
          <w:vertAlign w:val="subscript"/>
          <w:lang w:val="en"/>
        </w:rPr>
        <w:t>2</w:t>
      </w:r>
      <w:r w:rsidRPr="00F47118">
        <w:rPr>
          <w:lang w:val="en"/>
        </w:rPr>
        <w:t>) as a physical crosslinking agent was studied by heat treatment of electrospun nanofibers. Furthermore, the activity of the prepared catalysts was evaluated in the catalytic hydrogenation reactions in liquid phase.</w:t>
      </w:r>
    </w:p>
    <w:p w:rsidR="00F47118" w:rsidRPr="00F47118" w:rsidRDefault="00F47118" w:rsidP="00F47118">
      <w:pPr>
        <w:rPr>
          <w:lang w:val="en"/>
        </w:rPr>
      </w:pPr>
    </w:p>
    <w:p w:rsidR="00F47118" w:rsidRPr="00E17F5A" w:rsidRDefault="00F47118" w:rsidP="00F47118">
      <w:pPr>
        <w:spacing w:before="180" w:after="120"/>
        <w:rPr>
          <w:b/>
          <w:u w:val="single"/>
          <w:lang w:val="en-US"/>
        </w:rPr>
      </w:pPr>
      <w:r w:rsidRPr="00E17F5A">
        <w:rPr>
          <w:b/>
          <w:u w:val="single"/>
          <w:lang w:val="en-US"/>
        </w:rPr>
        <w:t>References</w:t>
      </w:r>
    </w:p>
    <w:p w:rsidR="00F47118" w:rsidRPr="009C7120" w:rsidRDefault="00F47118" w:rsidP="00F47118">
      <w:pPr>
        <w:pStyle w:val="Paragraphedeliste"/>
        <w:numPr>
          <w:ilvl w:val="0"/>
          <w:numId w:val="2"/>
        </w:numPr>
        <w:tabs>
          <w:tab w:val="clear" w:pos="720"/>
          <w:tab w:val="num" w:pos="426"/>
        </w:tabs>
        <w:spacing w:before="40" w:after="40"/>
        <w:ind w:left="426" w:hanging="426"/>
        <w:rPr>
          <w:rFonts w:ascii="Times New Roman" w:hAnsi="Times New Roman"/>
          <w:sz w:val="20"/>
          <w:szCs w:val="22"/>
          <w:lang w:val="en-US"/>
        </w:rPr>
      </w:pPr>
      <w:r w:rsidRPr="00F47118">
        <w:rPr>
          <w:rFonts w:ascii="Times New Roman" w:hAnsi="Times New Roman"/>
          <w:sz w:val="20"/>
          <w:szCs w:val="20"/>
        </w:rPr>
        <w:t>J. Xue, J. Xie, W. Liu, Y. Xia.</w:t>
      </w:r>
      <w:r w:rsidRPr="00360EC6">
        <w:rPr>
          <w:rFonts w:ascii="Times New Roman" w:hAnsi="Times New Roman"/>
          <w:sz w:val="20"/>
          <w:szCs w:val="22"/>
        </w:rPr>
        <w:t xml:space="preserve"> </w:t>
      </w:r>
      <w:r>
        <w:rPr>
          <w:rFonts w:ascii="Times New Roman" w:hAnsi="Times New Roman"/>
          <w:sz w:val="20"/>
          <w:szCs w:val="22"/>
          <w:lang w:val="en-US"/>
        </w:rPr>
        <w:t>Electrospun nanofibers: new concepts, materials and applications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. </w:t>
      </w:r>
      <w:r>
        <w:rPr>
          <w:rFonts w:ascii="Times New Roman" w:hAnsi="Times New Roman"/>
          <w:sz w:val="20"/>
          <w:szCs w:val="22"/>
          <w:u w:val="single"/>
          <w:lang w:val="en-US"/>
        </w:rPr>
        <w:t xml:space="preserve">Accounts of Chemical </w:t>
      </w:r>
      <w:r w:rsidRPr="00E63B88">
        <w:rPr>
          <w:rFonts w:ascii="Times New Roman" w:hAnsi="Times New Roman"/>
          <w:sz w:val="20"/>
          <w:szCs w:val="22"/>
          <w:u w:val="single"/>
          <w:lang w:val="en-US"/>
        </w:rPr>
        <w:t>Research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 </w:t>
      </w:r>
      <w:r>
        <w:rPr>
          <w:rFonts w:ascii="Times New Roman" w:hAnsi="Times New Roman"/>
          <w:sz w:val="20"/>
          <w:szCs w:val="22"/>
          <w:lang w:val="en-US"/>
        </w:rPr>
        <w:t>50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 (2017) </w:t>
      </w:r>
      <w:r>
        <w:rPr>
          <w:rFonts w:ascii="Times New Roman" w:hAnsi="Times New Roman"/>
          <w:sz w:val="20"/>
          <w:szCs w:val="22"/>
          <w:lang w:val="en-US"/>
        </w:rPr>
        <w:t>1976-1987</w:t>
      </w:r>
      <w:r w:rsidRPr="009C7120">
        <w:rPr>
          <w:rFonts w:ascii="Times New Roman" w:hAnsi="Times New Roman"/>
          <w:sz w:val="20"/>
          <w:szCs w:val="22"/>
          <w:lang w:val="en-US"/>
        </w:rPr>
        <w:t>.</w:t>
      </w:r>
    </w:p>
    <w:p w:rsidR="00F47118" w:rsidRPr="00E202F3" w:rsidRDefault="00F47118" w:rsidP="00F47118">
      <w:pPr>
        <w:pStyle w:val="Paragraphedeliste"/>
        <w:numPr>
          <w:ilvl w:val="0"/>
          <w:numId w:val="2"/>
        </w:numPr>
        <w:tabs>
          <w:tab w:val="clear" w:pos="720"/>
          <w:tab w:val="num" w:pos="426"/>
        </w:tabs>
        <w:spacing w:before="40" w:after="40"/>
        <w:ind w:left="426" w:hanging="426"/>
        <w:rPr>
          <w:rFonts w:ascii="Times New Roman" w:hAnsi="Times New Roman"/>
          <w:sz w:val="20"/>
          <w:szCs w:val="22"/>
          <w:lang w:val="en-US"/>
        </w:rPr>
      </w:pPr>
      <w:r w:rsidRPr="00F47118">
        <w:rPr>
          <w:rFonts w:ascii="Times New Roman" w:hAnsi="Times New Roman"/>
          <w:sz w:val="20"/>
          <w:szCs w:val="20"/>
          <w:lang w:val="en-US"/>
        </w:rPr>
        <w:t>R. Herbois, S. Noel, B. Leger, S. Tilloy, S. Menuel, A. Addad, B. Martel, A. Ponchel, E. Monflier</w:t>
      </w:r>
      <w:r w:rsidRPr="00360EC6">
        <w:rPr>
          <w:rFonts w:ascii="Times New Roman" w:hAnsi="Times New Roman"/>
          <w:sz w:val="20"/>
          <w:szCs w:val="20"/>
          <w:lang w:val="en-US"/>
        </w:rPr>
        <w:t>.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 </w:t>
      </w:r>
      <w:r>
        <w:rPr>
          <w:rFonts w:ascii="Times New Roman" w:hAnsi="Times New Roman"/>
          <w:sz w:val="20"/>
          <w:szCs w:val="22"/>
          <w:lang w:val="en-US"/>
        </w:rPr>
        <w:t>Ruthenium-containing β-cyclodextrin polymer globules for the catalytic hydrogenation of biomass-derived furanic compounds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. </w:t>
      </w:r>
      <w:r>
        <w:rPr>
          <w:rFonts w:ascii="Times New Roman" w:hAnsi="Times New Roman"/>
          <w:sz w:val="20"/>
          <w:szCs w:val="22"/>
          <w:u w:val="single"/>
          <w:lang w:val="en-US"/>
        </w:rPr>
        <w:t>Green</w:t>
      </w:r>
      <w:r w:rsidRPr="009C7120">
        <w:rPr>
          <w:rFonts w:ascii="Times New Roman" w:hAnsi="Times New Roman"/>
          <w:sz w:val="20"/>
          <w:szCs w:val="22"/>
          <w:u w:val="single"/>
          <w:lang w:val="en-US"/>
        </w:rPr>
        <w:t xml:space="preserve"> Chemistry</w:t>
      </w:r>
      <w:r w:rsidRPr="009C7120">
        <w:rPr>
          <w:rFonts w:ascii="Times New Roman" w:eastAsia="Calibri" w:hAnsi="Times New Roman"/>
          <w:sz w:val="20"/>
          <w:szCs w:val="20"/>
          <w:lang w:val="en-US" w:eastAsia="en-US"/>
        </w:rPr>
        <w:t xml:space="preserve"> 1</w:t>
      </w:r>
      <w:r>
        <w:rPr>
          <w:rFonts w:ascii="Times New Roman" w:eastAsia="Calibri" w:hAnsi="Times New Roman"/>
          <w:sz w:val="20"/>
          <w:szCs w:val="20"/>
          <w:lang w:val="en-US" w:eastAsia="en-US"/>
        </w:rPr>
        <w:t>7</w:t>
      </w:r>
      <w:r w:rsidRPr="009C7120">
        <w:rPr>
          <w:rFonts w:ascii="Times New Roman" w:eastAsia="Calibri" w:hAnsi="Times New Roman"/>
          <w:sz w:val="20"/>
          <w:szCs w:val="20"/>
          <w:lang w:val="en-US" w:eastAsia="en-US"/>
        </w:rPr>
        <w:t xml:space="preserve"> (201</w:t>
      </w:r>
      <w:r>
        <w:rPr>
          <w:rFonts w:ascii="Times New Roman" w:eastAsia="Calibri" w:hAnsi="Times New Roman"/>
          <w:sz w:val="20"/>
          <w:szCs w:val="20"/>
          <w:lang w:val="en-US" w:eastAsia="en-US"/>
        </w:rPr>
        <w:t>7) 2444-2454</w:t>
      </w:r>
      <w:r w:rsidRPr="009C7120">
        <w:rPr>
          <w:rFonts w:ascii="Times New Roman" w:eastAsia="Calibri" w:hAnsi="Times New Roman"/>
          <w:sz w:val="20"/>
          <w:szCs w:val="20"/>
          <w:lang w:val="en-US" w:eastAsia="en-US"/>
        </w:rPr>
        <w:t>.</w:t>
      </w:r>
    </w:p>
    <w:p w:rsidR="00695E2B" w:rsidRPr="005A792C" w:rsidRDefault="005A792C" w:rsidP="005A792C">
      <w:pPr>
        <w:spacing w:before="120" w:after="160"/>
        <w:ind w:firstLine="706"/>
        <w:jc w:val="both"/>
        <w:rPr>
          <w:color w:val="000000"/>
        </w:rPr>
      </w:pPr>
      <w:r>
        <w:rPr>
          <w:color w:val="000000"/>
        </w:rPr>
        <w:lastRenderedPageBreak/>
        <w:br/>
      </w:r>
      <w:r w:rsidR="00695E2B" w:rsidRPr="00B208A7">
        <w:rPr>
          <w:b/>
          <w:u w:val="single"/>
        </w:rPr>
        <w:t>Biography</w:t>
      </w:r>
    </w:p>
    <w:p w:rsidR="00695E2B" w:rsidRPr="00B208A7" w:rsidRDefault="00695E2B">
      <w:pPr>
        <w:jc w:val="both"/>
        <w:rPr>
          <w:b/>
        </w:rPr>
      </w:pPr>
    </w:p>
    <w:p w:rsidR="00695E2B" w:rsidRDefault="00594C9E">
      <w:pPr>
        <w:jc w:val="both"/>
        <w:rPr>
          <w:rFonts w:ascii="Times" w:hAnsi="Times"/>
          <w:iCs/>
          <w:lang w:val="en-US"/>
        </w:rPr>
      </w:pPr>
      <w:r w:rsidRPr="00B208A7">
        <w:rPr>
          <w:rFonts w:ascii="Times" w:hAnsi="Times"/>
          <w:iCs/>
          <w:lang w:val="en-US"/>
        </w:rPr>
        <w:t>Dr.</w:t>
      </w:r>
      <w:r w:rsidR="00695E2B" w:rsidRPr="00B208A7">
        <w:rPr>
          <w:rFonts w:ascii="Times" w:hAnsi="Times"/>
          <w:iCs/>
          <w:lang w:val="en-US"/>
        </w:rPr>
        <w:t xml:space="preserve"> </w:t>
      </w:r>
      <w:r w:rsidR="004F414D">
        <w:rPr>
          <w:rFonts w:ascii="Times" w:hAnsi="Times"/>
          <w:iCs/>
          <w:lang w:val="en-US"/>
        </w:rPr>
        <w:t>Sami FADLALLAH</w:t>
      </w:r>
      <w:r w:rsidR="00B208A7" w:rsidRPr="00B208A7">
        <w:rPr>
          <w:rFonts w:ascii="Times" w:hAnsi="Times"/>
          <w:iCs/>
          <w:lang w:val="en-US"/>
        </w:rPr>
        <w:t xml:space="preserve"> </w:t>
      </w:r>
      <w:r w:rsidR="00695E2B" w:rsidRPr="00B208A7">
        <w:rPr>
          <w:rFonts w:ascii="Times" w:hAnsi="Times"/>
          <w:iCs/>
          <w:lang w:val="en-US"/>
        </w:rPr>
        <w:t>has completed his PhD in Organ</w:t>
      </w:r>
      <w:r w:rsidR="004F414D">
        <w:rPr>
          <w:rFonts w:ascii="Times" w:hAnsi="Times"/>
          <w:iCs/>
          <w:lang w:val="en-US"/>
        </w:rPr>
        <w:t>ometallic</w:t>
      </w:r>
      <w:r w:rsidR="00695E2B" w:rsidRPr="00B208A7">
        <w:rPr>
          <w:rFonts w:ascii="Times" w:hAnsi="Times"/>
          <w:iCs/>
          <w:lang w:val="en-US"/>
        </w:rPr>
        <w:t xml:space="preserve"> Chemistry</w:t>
      </w:r>
      <w:r w:rsidR="004F414D">
        <w:rPr>
          <w:rFonts w:ascii="Times" w:hAnsi="Times"/>
          <w:iCs/>
          <w:lang w:val="en-US"/>
        </w:rPr>
        <w:t xml:space="preserve"> and Homogeneous Catalysis</w:t>
      </w:r>
      <w:r w:rsidR="00695E2B" w:rsidRPr="00B208A7">
        <w:rPr>
          <w:rFonts w:ascii="Times" w:hAnsi="Times"/>
          <w:iCs/>
          <w:lang w:val="en-US"/>
        </w:rPr>
        <w:t xml:space="preserve"> by University </w:t>
      </w:r>
      <w:r w:rsidR="004F414D">
        <w:rPr>
          <w:rFonts w:ascii="Times" w:hAnsi="Times"/>
          <w:iCs/>
          <w:lang w:val="en-US"/>
        </w:rPr>
        <w:t>of Lille-UCCS laboratory. Currently he is postdoctoral research associate in the field of polymer engineering and heterogeneous catalysis at UMET-Lille and UCCS-Artois laboratories</w:t>
      </w:r>
    </w:p>
    <w:p w:rsidR="004F414D" w:rsidRPr="00B208A7" w:rsidRDefault="004F414D">
      <w:pPr>
        <w:jc w:val="both"/>
        <w:rPr>
          <w:b/>
          <w:lang w:val="en-NZ"/>
        </w:rPr>
      </w:pPr>
    </w:p>
    <w:p w:rsidR="00551240" w:rsidRDefault="00695E2B">
      <w:pPr>
        <w:autoSpaceDE w:val="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r w:rsidR="004F414D">
        <w:rPr>
          <w:lang w:val="en-NZ"/>
        </w:rPr>
        <w:t>Sami FADLALLAH</w:t>
      </w:r>
    </w:p>
    <w:p w:rsidR="00695E2B" w:rsidRPr="00B208A7" w:rsidRDefault="00551240">
      <w:pPr>
        <w:autoSpaceDE w:val="0"/>
        <w:rPr>
          <w:lang w:val="en-NZ"/>
        </w:rPr>
      </w:pPr>
      <w:r w:rsidRPr="00B208A7">
        <w:rPr>
          <w:lang w:val="en-NZ"/>
        </w:rPr>
        <w:t xml:space="preserve">Contact number: </w:t>
      </w:r>
      <w:r>
        <w:rPr>
          <w:lang w:val="en-NZ"/>
        </w:rPr>
        <w:t>+33(6)34216649</w:t>
      </w:r>
    </w:p>
    <w:p w:rsidR="00594C9E" w:rsidRPr="00551240" w:rsidRDefault="00594C9E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hyperlink r:id="rId12" w:history="1">
        <w:r w:rsidR="00551240" w:rsidRPr="00551240">
          <w:rPr>
            <w:rStyle w:val="Lienhypertexte"/>
            <w:color w:val="auto"/>
            <w:u w:val="none"/>
            <w:lang w:val="en-NZ"/>
          </w:rPr>
          <w:t>sami.fadlallah@hotmail.com</w:t>
        </w:r>
      </w:hyperlink>
    </w:p>
    <w:p w:rsidR="00551240" w:rsidRPr="00B208A7" w:rsidRDefault="00551240">
      <w:pPr>
        <w:autoSpaceDE w:val="0"/>
        <w:rPr>
          <w:lang w:val="en-NZ"/>
        </w:rPr>
      </w:pPr>
      <w:r>
        <w:rPr>
          <w:lang w:val="en-NZ"/>
        </w:rPr>
        <w:t xml:space="preserve">Linked In account: </w:t>
      </w:r>
      <w:r w:rsidRPr="00551240">
        <w:rPr>
          <w:lang w:val="en-NZ"/>
        </w:rPr>
        <w:t>https://www.linkedin.com/in/sami-fadlallah-746482157/</w:t>
      </w:r>
    </w:p>
    <w:p w:rsidR="000B240A" w:rsidRDefault="000B240A">
      <w:pPr>
        <w:autoSpaceDE w:val="0"/>
        <w:rPr>
          <w:lang w:val="en-NZ"/>
        </w:rPr>
      </w:pPr>
      <w:r w:rsidRPr="00B208A7">
        <w:rPr>
          <w:lang w:val="en-NZ"/>
        </w:rPr>
        <w:t xml:space="preserve">Contact number: </w:t>
      </w:r>
      <w:r w:rsidR="004F414D">
        <w:rPr>
          <w:lang w:val="en-NZ"/>
        </w:rPr>
        <w:t>+33(6)34216649</w:t>
      </w:r>
    </w:p>
    <w:p w:rsidR="00551240" w:rsidRDefault="00551240">
      <w:pPr>
        <w:autoSpaceDE w:val="0"/>
        <w:rPr>
          <w:lang w:val="en-NZ"/>
        </w:rPr>
      </w:pPr>
      <w:r w:rsidRPr="00B208A7">
        <w:rPr>
          <w:lang w:val="en-NZ"/>
        </w:rPr>
        <w:t xml:space="preserve">Session name/ number: </w:t>
      </w:r>
      <w:r>
        <w:rPr>
          <w:lang w:val="en-NZ"/>
        </w:rPr>
        <w:t>Polymer supported catalysts</w:t>
      </w:r>
      <w:r w:rsidRPr="00B208A7">
        <w:rPr>
          <w:lang w:val="en-NZ"/>
        </w:rPr>
        <w:br/>
        <w:t xml:space="preserve">Category: </w:t>
      </w:r>
      <w:r>
        <w:rPr>
          <w:lang w:val="en-NZ"/>
        </w:rPr>
        <w:t>Oral</w:t>
      </w:r>
    </w:p>
    <w:p w:rsidR="00271F70" w:rsidRPr="00B208A7" w:rsidRDefault="00271F70">
      <w:pPr>
        <w:autoSpaceDE w:val="0"/>
      </w:pPr>
    </w:p>
    <w:sectPr w:rsidR="00271F70" w:rsidRPr="00B208A7"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F2B" w:rsidRDefault="00632F2B" w:rsidP="00695E2B">
      <w:r>
        <w:separator/>
      </w:r>
    </w:p>
  </w:endnote>
  <w:endnote w:type="continuationSeparator" w:id="0">
    <w:p w:rsidR="00632F2B" w:rsidRDefault="00632F2B" w:rsidP="00695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F2B" w:rsidRDefault="00632F2B" w:rsidP="00695E2B">
      <w:r>
        <w:separator/>
      </w:r>
    </w:p>
  </w:footnote>
  <w:footnote w:type="continuationSeparator" w:id="0">
    <w:p w:rsidR="00632F2B" w:rsidRDefault="00632F2B" w:rsidP="00695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4E2E9A"/>
    <w:multiLevelType w:val="hybridMultilevel"/>
    <w:tmpl w:val="262CEEEA"/>
    <w:lvl w:ilvl="0" w:tplc="09B488A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3905"/>
        </w:tabs>
        <w:ind w:left="390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9E"/>
    <w:rsid w:val="000B240A"/>
    <w:rsid w:val="00167415"/>
    <w:rsid w:val="00271F70"/>
    <w:rsid w:val="002F5C52"/>
    <w:rsid w:val="00432C60"/>
    <w:rsid w:val="004F414D"/>
    <w:rsid w:val="00551240"/>
    <w:rsid w:val="00594C9E"/>
    <w:rsid w:val="005A792C"/>
    <w:rsid w:val="005C5096"/>
    <w:rsid w:val="00632F2B"/>
    <w:rsid w:val="00695E2B"/>
    <w:rsid w:val="007613DF"/>
    <w:rsid w:val="007B78BA"/>
    <w:rsid w:val="00B208A7"/>
    <w:rsid w:val="00B410BD"/>
    <w:rsid w:val="00C656BA"/>
    <w:rsid w:val="00E17F5A"/>
    <w:rsid w:val="00F4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7ADD86D"/>
  <w15:chartTrackingRefBased/>
  <w15:docId w15:val="{D1FB174B-09CD-42A9-B0E3-CC6C4B03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it-IT"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val="x-none" w:bidi="te-IN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bidi="te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Marquedecommentaire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Policepardfaut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sdetexte">
    <w:name w:val="Body Text"/>
    <w:basedOn w:val="Normal"/>
    <w:pPr>
      <w:jc w:val="center"/>
    </w:pPr>
    <w:rPr>
      <w:rFonts w:cs="Gautami"/>
      <w:lang w:val="x-none" w:bidi="te-IN"/>
    </w:r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Commentaire">
    <w:name w:val="annotation text"/>
    <w:basedOn w:val="Normal"/>
    <w:rPr>
      <w:rFonts w:cs="Gautami"/>
      <w:sz w:val="20"/>
      <w:szCs w:val="20"/>
      <w:lang w:val="x-none" w:bidi="te-IN"/>
    </w:rPr>
  </w:style>
  <w:style w:type="paragraph" w:styleId="Objetducommentaire">
    <w:name w:val="annotation subject"/>
    <w:basedOn w:val="Commentaire"/>
    <w:next w:val="Commentaire"/>
    <w:rPr>
      <w:b/>
      <w:bCs/>
    </w:rPr>
  </w:style>
  <w:style w:type="paragraph" w:styleId="Textedebulles">
    <w:name w:val="Balloon Text"/>
    <w:basedOn w:val="Normal"/>
    <w:rPr>
      <w:rFonts w:ascii="Tahoma" w:hAnsi="Tahoma" w:cs="Gautami"/>
      <w:sz w:val="16"/>
      <w:szCs w:val="16"/>
      <w:lang w:val="x-none" w:bidi="te-IN"/>
    </w:rPr>
  </w:style>
  <w:style w:type="paragraph" w:styleId="Retraitcorpsdetexte">
    <w:name w:val="Body Text Indent"/>
    <w:basedOn w:val="Normal"/>
    <w:pPr>
      <w:spacing w:after="120"/>
      <w:ind w:left="283"/>
    </w:pPr>
    <w:rPr>
      <w:rFonts w:cs="Gautami"/>
      <w:lang w:val="x-none" w:bidi="te-IN"/>
    </w:rPr>
  </w:style>
  <w:style w:type="paragraph" w:styleId="En-tte">
    <w:name w:val="header"/>
    <w:basedOn w:val="Normal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styleId="Pieddepage">
    <w:name w:val="footer"/>
    <w:basedOn w:val="Normal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</w:style>
  <w:style w:type="paragraph" w:customStyle="1" w:styleId="xmsonormal0">
    <w:name w:val="xmsonormal"/>
    <w:basedOn w:val="Normal"/>
  </w:style>
  <w:style w:type="paragraph" w:styleId="Paragraphedeliste">
    <w:name w:val="List Paragraph"/>
    <w:basedOn w:val="Normal"/>
    <w:uiPriority w:val="34"/>
    <w:qFormat/>
    <w:rsid w:val="00F47118"/>
    <w:pPr>
      <w:suppressAutoHyphens w:val="0"/>
      <w:ind w:left="720"/>
      <w:contextualSpacing/>
      <w:jc w:val="both"/>
    </w:pPr>
    <w:rPr>
      <w:rFonts w:ascii="Palatino Linotype" w:hAnsi="Palatino Linotype"/>
      <w:sz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mi.fadlallah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B6B05-638C-4847-AE7A-56C6275C4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Microsoft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Swarna Latha</dc:creator>
  <cp:keywords/>
  <cp:lastModifiedBy>Sami FADLALLAH</cp:lastModifiedBy>
  <cp:revision>2</cp:revision>
  <cp:lastPrinted>1899-12-31T23:00:00Z</cp:lastPrinted>
  <dcterms:created xsi:type="dcterms:W3CDTF">2018-10-15T10:42:00Z</dcterms:created>
  <dcterms:modified xsi:type="dcterms:W3CDTF">2018-10-15T10:42:00Z</dcterms:modified>
</cp:coreProperties>
</file>