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814572" w:rsidP="00494130">
      <w:pPr>
        <w:pStyle w:val="Heading1"/>
        <w:spacing w:before="170"/>
        <w:ind w:left="0"/>
      </w:pPr>
      <w:r>
        <w:rPr>
          <w:color w:val="337AB7"/>
        </w:rPr>
        <w:t xml:space="preserve">Encapsulation and </w:t>
      </w:r>
      <w:r w:rsidR="00FA08FC">
        <w:rPr>
          <w:color w:val="337AB7"/>
        </w:rPr>
        <w:t xml:space="preserve">real life </w:t>
      </w:r>
      <w:r>
        <w:rPr>
          <w:color w:val="337AB7"/>
        </w:rPr>
        <w:t>reproducibility of graphene devices</w:t>
      </w:r>
    </w:p>
    <w:p w:rsidR="00FA08FC" w:rsidRDefault="00814572" w:rsidP="005973B9">
      <w:pPr>
        <w:pStyle w:val="BodyText"/>
        <w:spacing w:before="73" w:line="198" w:lineRule="exact"/>
        <w:ind w:left="100" w:right="5987"/>
        <w:rPr>
          <w:rFonts w:ascii="Arial"/>
        </w:rPr>
      </w:pPr>
      <w:r>
        <w:rPr>
          <w:rFonts w:ascii="Arial"/>
        </w:rPr>
        <w:t>Abhay A. Sagade</w:t>
      </w:r>
      <w:r w:rsidR="005973B9">
        <w:rPr>
          <w:rFonts w:ascii="Arial"/>
        </w:rPr>
        <w:t xml:space="preserve">, PhD, </w:t>
      </w:r>
    </w:p>
    <w:p w:rsidR="005973B9" w:rsidRDefault="00814572" w:rsidP="005973B9">
      <w:pPr>
        <w:pStyle w:val="BodyText"/>
        <w:spacing w:before="73" w:line="198" w:lineRule="exact"/>
        <w:ind w:left="100" w:right="5987"/>
        <w:rPr>
          <w:rFonts w:ascii="Arial"/>
        </w:rPr>
      </w:pPr>
      <w:r>
        <w:rPr>
          <w:rFonts w:ascii="Arial"/>
        </w:rPr>
        <w:t>Department of Engineering, University of Cambridge, 9 JJ Thomson Avenue, Cambridge, CB3 0FA, UK</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814572">
      <w:pPr>
        <w:pStyle w:val="BodyText"/>
        <w:spacing w:before="90" w:line="280" w:lineRule="auto"/>
        <w:ind w:left="100"/>
        <w:jc w:val="both"/>
      </w:pPr>
      <w:r w:rsidRPr="00814572">
        <w:t>As many graphene-based electronic and optoelectronic device</w:t>
      </w:r>
      <w:r>
        <w:t xml:space="preserve"> </w:t>
      </w:r>
      <w:r w:rsidRPr="00814572">
        <w:t>concepts begin to make the transition from</w:t>
      </w:r>
      <w:r>
        <w:t xml:space="preserve"> </w:t>
      </w:r>
      <w:r w:rsidRPr="00814572">
        <w:t>the research laboratory into real world applications</w:t>
      </w:r>
      <w:r>
        <w:t xml:space="preserve"> </w:t>
      </w:r>
      <w:r w:rsidRPr="00814572">
        <w:t>it is imperative that factors such as long term</w:t>
      </w:r>
      <w:r>
        <w:t xml:space="preserve"> </w:t>
      </w:r>
      <w:r w:rsidRPr="00814572">
        <w:t>stability and large area reproducibility are addressed.</w:t>
      </w:r>
      <w:r>
        <w:t xml:space="preserve"> </w:t>
      </w:r>
      <w:r w:rsidRPr="00814572">
        <w:t>Graphene is inherently highly sensitive to environmental factors such as ambient air, lithography</w:t>
      </w:r>
      <w:r>
        <w:t xml:space="preserve"> </w:t>
      </w:r>
      <w:r w:rsidRPr="00814572">
        <w:t>resists and polymers used in the transfer process which cause unintentional, generally p-type, doping</w:t>
      </w:r>
      <w:r>
        <w:t xml:space="preserve"> </w:t>
      </w:r>
      <w:r w:rsidRPr="00814572">
        <w:t>and hysteretic [7–10] behavior in field effect devices.</w:t>
      </w:r>
      <w:r>
        <w:t xml:space="preserve"> Many of the graphene field devices need </w:t>
      </w:r>
      <w:proofErr w:type="spellStart"/>
      <w:r>
        <w:t>ambipolarity</w:t>
      </w:r>
      <w:proofErr w:type="spellEnd"/>
      <w:r w:rsidR="00EC210D">
        <w:t xml:space="preserve"> [1]</w:t>
      </w:r>
      <w:r>
        <w:t xml:space="preserve">. </w:t>
      </w:r>
      <w:r w:rsidRPr="00814572">
        <w:t>To overcome these issues device encapsulation and</w:t>
      </w:r>
      <w:r>
        <w:t xml:space="preserve"> </w:t>
      </w:r>
      <w:r w:rsidRPr="00814572">
        <w:t xml:space="preserve">passivation is required. </w:t>
      </w:r>
      <w:r w:rsidR="00A9710C">
        <w:t xml:space="preserve"> </w:t>
      </w:r>
      <w:r>
        <w:t>Atomic layer deposition</w:t>
      </w:r>
      <w:r w:rsidR="00EE52FF">
        <w:t xml:space="preserve"> (ALD)</w:t>
      </w:r>
      <w:r>
        <w:t xml:space="preserve"> of oxides provide two-fold benefits</w:t>
      </w:r>
      <w:r w:rsidRPr="00814572">
        <w:t>. Firstly, Al</w:t>
      </w:r>
      <w:r w:rsidRPr="00814572">
        <w:rPr>
          <w:vertAlign w:val="subscript"/>
        </w:rPr>
        <w:t>2</w:t>
      </w:r>
      <w:r w:rsidRPr="00814572">
        <w:t>O</w:t>
      </w:r>
      <w:r w:rsidRPr="00814572">
        <w:rPr>
          <w:vertAlign w:val="subscript"/>
        </w:rPr>
        <w:t>3</w:t>
      </w:r>
      <w:r w:rsidRPr="00814572">
        <w:t xml:space="preserve"> </w:t>
      </w:r>
      <w:r>
        <w:t>act</w:t>
      </w:r>
      <w:r w:rsidRPr="00814572">
        <w:t xml:space="preserve"> as a moisture</w:t>
      </w:r>
      <w:r>
        <w:t xml:space="preserve"> </w:t>
      </w:r>
      <w:r w:rsidRPr="00814572">
        <w:t xml:space="preserve">barrier </w:t>
      </w:r>
      <w:r w:rsidR="003674B4">
        <w:t>which add</w:t>
      </w:r>
      <w:r w:rsidRPr="00814572">
        <w:t xml:space="preserve"> long term stability</w:t>
      </w:r>
      <w:r>
        <w:t xml:space="preserve"> </w:t>
      </w:r>
      <w:r w:rsidRPr="00814572">
        <w:t>and protection of devices from humidity and other</w:t>
      </w:r>
      <w:r>
        <w:t xml:space="preserve"> </w:t>
      </w:r>
      <w:r w:rsidRPr="00814572">
        <w:t>atmospheric effects. Secondly, the ALD process has</w:t>
      </w:r>
      <w:r>
        <w:t xml:space="preserve"> </w:t>
      </w:r>
      <w:r w:rsidRPr="00814572">
        <w:t>been shown to effectively passivate charge trap sites</w:t>
      </w:r>
      <w:r>
        <w:t xml:space="preserve"> </w:t>
      </w:r>
      <w:r w:rsidRPr="00814572">
        <w:t xml:space="preserve">such as </w:t>
      </w:r>
      <w:proofErr w:type="spellStart"/>
      <w:r w:rsidRPr="00814572">
        <w:t>silanol</w:t>
      </w:r>
      <w:proofErr w:type="spellEnd"/>
      <w:r w:rsidRPr="00814572">
        <w:t xml:space="preserve"> (</w:t>
      </w:r>
      <w:proofErr w:type="spellStart"/>
      <w:r w:rsidRPr="00814572">
        <w:t>SiOH</w:t>
      </w:r>
      <w:proofErr w:type="spellEnd"/>
      <w:r w:rsidRPr="00814572">
        <w:t>-) groups at the SiO</w:t>
      </w:r>
      <w:r w:rsidRPr="003674B4">
        <w:rPr>
          <w:vertAlign w:val="subscript"/>
        </w:rPr>
        <w:t>2</w:t>
      </w:r>
      <w:r w:rsidRPr="00814572">
        <w:t>—graphene</w:t>
      </w:r>
      <w:r>
        <w:t xml:space="preserve"> </w:t>
      </w:r>
      <w:r w:rsidRPr="00814572">
        <w:t>interface which are responsible for much of</w:t>
      </w:r>
      <w:r>
        <w:t xml:space="preserve"> </w:t>
      </w:r>
      <w:r w:rsidRPr="00814572">
        <w:t>the observed unintentional doping and hysteretic</w:t>
      </w:r>
      <w:r>
        <w:t xml:space="preserve"> </w:t>
      </w:r>
      <w:r w:rsidR="003674B4">
        <w:t xml:space="preserve">device behavior. </w:t>
      </w:r>
      <w:r w:rsidR="00EE52FF">
        <w:t xml:space="preserve">We have developed two different routes to enhance the nucleation of ALD oxides on hydrophobic graphene surface. In first approach an </w:t>
      </w:r>
      <w:r w:rsidR="00EE52FF" w:rsidRPr="00EE52FF">
        <w:rPr>
          <w:i/>
        </w:rPr>
        <w:t>ex-situ</w:t>
      </w:r>
      <w:r w:rsidR="00EE52FF">
        <w:t xml:space="preserve"> nucleation layer of 2 nm Al film was deposited with appropriate amount of oxygen control </w:t>
      </w:r>
      <w:r w:rsidR="00323235">
        <w:t xml:space="preserve">by </w:t>
      </w:r>
      <w:r w:rsidR="00EE52FF">
        <w:t>e-beam evaporation</w:t>
      </w:r>
      <w:r w:rsidR="003109C9">
        <w:t xml:space="preserve"> [</w:t>
      </w:r>
      <w:r w:rsidR="00926E12">
        <w:t>2</w:t>
      </w:r>
      <w:r w:rsidR="003109C9">
        <w:t>]</w:t>
      </w:r>
      <w:r w:rsidR="00EE52FF">
        <w:t xml:space="preserve">. While in second route an </w:t>
      </w:r>
      <w:r w:rsidR="00EE52FF" w:rsidRPr="00EE52FF">
        <w:rPr>
          <w:i/>
        </w:rPr>
        <w:t>in-situ</w:t>
      </w:r>
      <w:r w:rsidR="00EE52FF">
        <w:t xml:space="preserve"> nucleation was created by pulsing water precursor in the ALD chamber</w:t>
      </w:r>
      <w:r w:rsidR="003109C9">
        <w:t xml:space="preserve"> [</w:t>
      </w:r>
      <w:r w:rsidR="00926E12">
        <w:t>3-5</w:t>
      </w:r>
      <w:r w:rsidR="003109C9">
        <w:t>]</w:t>
      </w:r>
      <w:r w:rsidR="00EE52FF">
        <w:t xml:space="preserve">. </w:t>
      </w:r>
      <w:r w:rsidR="003109C9">
        <w:t xml:space="preserve">In both the methods highly-air stable and reproducible GFETs are obtained. We have shown continuous </w:t>
      </w:r>
      <w:r w:rsidR="00323235">
        <w:t>hundreds of</w:t>
      </w:r>
      <w:r w:rsidR="003109C9">
        <w:t xml:space="preserve"> DC measurements in ambient which do not show any hysteresis and shift</w:t>
      </w:r>
      <w:r w:rsidR="00323235">
        <w:t>s</w:t>
      </w:r>
      <w:r w:rsidR="003109C9">
        <w:t xml:space="preserve"> of Dirac points with negligible doping concentration in graphene channel. It paves the way to speed up the production of graphene devices for real life applications.</w:t>
      </w:r>
    </w:p>
    <w:p w:rsidR="00AE3E37" w:rsidRDefault="00A9710C">
      <w:pPr>
        <w:pStyle w:val="Heading3"/>
        <w:spacing w:before="74"/>
      </w:pPr>
      <w:r>
        <w:rPr>
          <w:b w:val="0"/>
        </w:rPr>
        <w:br w:type="column"/>
      </w:r>
      <w:r>
        <w:rPr>
          <w:color w:val="BF5A14"/>
        </w:rPr>
        <w:t>Image</w:t>
      </w:r>
    </w:p>
    <w:p w:rsidR="00AE3E37" w:rsidRDefault="00101BCE">
      <w:pPr>
        <w:pStyle w:val="BodyText"/>
        <w:spacing w:before="2"/>
        <w:rPr>
          <w:rFonts w:ascii="Arial"/>
          <w:b/>
          <w:sz w:val="16"/>
        </w:rPr>
      </w:pPr>
      <w:r>
        <w:rPr>
          <w:rFonts w:ascii="Arial"/>
          <w:b/>
          <w:sz w:val="16"/>
        </w:rPr>
        <w:t xml:space="preserve">  </w:t>
      </w:r>
      <w:r w:rsidR="0053726A" w:rsidRPr="0053726A">
        <w:rPr>
          <w:noProof/>
          <w:lang w:val="en-IN" w:eastAsia="en-IN"/>
        </w:rPr>
        <w:drawing>
          <wp:inline distT="0" distB="0" distL="0" distR="0">
            <wp:extent cx="3165475" cy="155322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553226"/>
                    </a:xfrm>
                    <a:prstGeom prst="rect">
                      <a:avLst/>
                    </a:prstGeom>
                    <a:noFill/>
                    <a:ln>
                      <a:noFill/>
                    </a:ln>
                  </pic:spPr>
                </pic:pic>
              </a:graphicData>
            </a:graphic>
          </wp:inline>
        </w:drawing>
      </w:r>
    </w:p>
    <w:p w:rsidR="0053726A" w:rsidRPr="0053726A" w:rsidRDefault="0053726A">
      <w:pPr>
        <w:pStyle w:val="BodyText"/>
        <w:spacing w:before="2"/>
        <w:rPr>
          <w:rFonts w:ascii="Arial"/>
          <w:sz w:val="16"/>
        </w:rPr>
      </w:pPr>
      <w:r>
        <w:rPr>
          <w:rFonts w:ascii="Arial"/>
          <w:b/>
          <w:sz w:val="16"/>
        </w:rPr>
        <w:t xml:space="preserve">Figure: </w:t>
      </w:r>
      <w:r>
        <w:rPr>
          <w:rFonts w:ascii="Arial"/>
          <w:sz w:val="16"/>
        </w:rPr>
        <w:t>ALD encapsulation employed by (a) ex-situ nucleation, (b) in-situ nucleation of GFETs. (c) A concept of fabricating multi-stacked graphene chip with high performance encapsulation.</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926E12" w:rsidP="005973B9">
      <w:pPr>
        <w:pStyle w:val="ListParagraph"/>
        <w:numPr>
          <w:ilvl w:val="0"/>
          <w:numId w:val="3"/>
        </w:numPr>
        <w:tabs>
          <w:tab w:val="left" w:pos="384"/>
        </w:tabs>
        <w:spacing w:before="103" w:line="216" w:lineRule="exact"/>
        <w:ind w:right="138" w:hanging="283"/>
        <w:rPr>
          <w:sz w:val="18"/>
        </w:rPr>
      </w:pPr>
      <w:r>
        <w:rPr>
          <w:sz w:val="18"/>
        </w:rPr>
        <w:t>Dauber, J et al</w:t>
      </w:r>
      <w:r w:rsidR="005973B9" w:rsidRPr="005973B9">
        <w:rPr>
          <w:sz w:val="18"/>
        </w:rPr>
        <w:t>.</w:t>
      </w:r>
      <w:r>
        <w:rPr>
          <w:sz w:val="18"/>
        </w:rPr>
        <w:t xml:space="preserve"> (2015) </w:t>
      </w:r>
      <w:r w:rsidRPr="00926E12">
        <w:rPr>
          <w:sz w:val="18"/>
          <w:lang w:val="en-IN"/>
        </w:rPr>
        <w:t>Ultra-sensitive Hall-sensor based on graphene encapsulated in hexagonal boron nitride</w:t>
      </w:r>
      <w:r>
        <w:rPr>
          <w:sz w:val="18"/>
          <w:lang w:val="en-IN"/>
        </w:rPr>
        <w:t xml:space="preserve"> </w:t>
      </w:r>
      <w:r w:rsidR="003A783D">
        <w:rPr>
          <w:sz w:val="18"/>
          <w:lang w:val="en-IN"/>
        </w:rPr>
        <w:t xml:space="preserve">Appl. Phys. Lett. </w:t>
      </w:r>
      <w:r w:rsidRPr="00926E12">
        <w:rPr>
          <w:sz w:val="18"/>
          <w:lang w:val="en-IN"/>
        </w:rPr>
        <w:t>106</w:t>
      </w:r>
      <w:r>
        <w:rPr>
          <w:sz w:val="18"/>
          <w:lang w:val="en-IN"/>
        </w:rPr>
        <w:t>:</w:t>
      </w:r>
      <w:r w:rsidRPr="00926E12">
        <w:rPr>
          <w:sz w:val="18"/>
          <w:lang w:val="en-IN"/>
        </w:rPr>
        <w:t xml:space="preserve"> 193501</w:t>
      </w:r>
      <w:r>
        <w:rPr>
          <w:sz w:val="18"/>
          <w:lang w:val="en-IN"/>
        </w:rPr>
        <w:t>.</w:t>
      </w:r>
    </w:p>
    <w:p w:rsidR="005973B9" w:rsidRDefault="00926E12" w:rsidP="005973B9">
      <w:pPr>
        <w:pStyle w:val="ListParagraph"/>
        <w:numPr>
          <w:ilvl w:val="0"/>
          <w:numId w:val="3"/>
        </w:numPr>
        <w:tabs>
          <w:tab w:val="left" w:pos="384"/>
        </w:tabs>
        <w:spacing w:line="216" w:lineRule="exact"/>
        <w:ind w:right="137" w:hanging="283"/>
        <w:rPr>
          <w:sz w:val="18"/>
        </w:rPr>
      </w:pPr>
      <w:r>
        <w:rPr>
          <w:sz w:val="18"/>
        </w:rPr>
        <w:t>Sagade, AA et al.</w:t>
      </w:r>
      <w:r w:rsidR="005973B9">
        <w:rPr>
          <w:sz w:val="18"/>
        </w:rPr>
        <w:t xml:space="preserve"> (20</w:t>
      </w:r>
      <w:r>
        <w:rPr>
          <w:sz w:val="18"/>
        </w:rPr>
        <w:t>15</w:t>
      </w:r>
      <w:r w:rsidR="005973B9">
        <w:rPr>
          <w:sz w:val="18"/>
        </w:rPr>
        <w:t xml:space="preserve">) </w:t>
      </w:r>
      <w:proofErr w:type="gramStart"/>
      <w:r w:rsidRPr="00926E12">
        <w:rPr>
          <w:sz w:val="18"/>
          <w:lang w:val="en-IN"/>
        </w:rPr>
        <w:t>Highly</w:t>
      </w:r>
      <w:proofErr w:type="gramEnd"/>
      <w:r w:rsidRPr="00926E12">
        <w:rPr>
          <w:sz w:val="18"/>
          <w:lang w:val="en-IN"/>
        </w:rPr>
        <w:t xml:space="preserve"> air stable passivation of graphene based field effect devices</w:t>
      </w:r>
      <w:r w:rsidR="003A783D">
        <w:rPr>
          <w:sz w:val="18"/>
          <w:lang w:val="en-IN"/>
        </w:rPr>
        <w:t xml:space="preserve"> Nanoscale</w:t>
      </w:r>
      <w:r w:rsidR="005973B9">
        <w:rPr>
          <w:sz w:val="18"/>
        </w:rPr>
        <w:t xml:space="preserve"> </w:t>
      </w:r>
      <w:r w:rsidRPr="00926E12">
        <w:rPr>
          <w:sz w:val="18"/>
          <w:lang w:val="en-IN"/>
        </w:rPr>
        <w:t>7</w:t>
      </w:r>
      <w:r w:rsidR="00323235">
        <w:rPr>
          <w:sz w:val="18"/>
          <w:lang w:val="en-IN"/>
        </w:rPr>
        <w:t>:</w:t>
      </w:r>
      <w:r w:rsidRPr="00926E12">
        <w:rPr>
          <w:sz w:val="18"/>
          <w:lang w:val="en-IN"/>
        </w:rPr>
        <w:t xml:space="preserve"> 3558</w:t>
      </w:r>
      <w:r>
        <w:rPr>
          <w:sz w:val="18"/>
          <w:lang w:val="en-IN"/>
        </w:rPr>
        <w:t>-3564</w:t>
      </w:r>
      <w:r w:rsidR="005973B9">
        <w:rPr>
          <w:sz w:val="18"/>
        </w:rPr>
        <w:t>.</w:t>
      </w:r>
    </w:p>
    <w:p w:rsidR="005973B9" w:rsidRDefault="00926E12" w:rsidP="005973B9">
      <w:pPr>
        <w:pStyle w:val="ListParagraph"/>
        <w:numPr>
          <w:ilvl w:val="0"/>
          <w:numId w:val="3"/>
        </w:numPr>
        <w:tabs>
          <w:tab w:val="left" w:pos="384"/>
        </w:tabs>
        <w:spacing w:line="216" w:lineRule="exact"/>
        <w:ind w:right="138" w:hanging="283"/>
        <w:rPr>
          <w:sz w:val="18"/>
        </w:rPr>
      </w:pPr>
      <w:r w:rsidRPr="00926E12">
        <w:rPr>
          <w:sz w:val="18"/>
          <w:lang w:val="en-IN"/>
        </w:rPr>
        <w:t xml:space="preserve">Van </w:t>
      </w:r>
      <w:proofErr w:type="spellStart"/>
      <w:r w:rsidRPr="00926E12">
        <w:rPr>
          <w:sz w:val="18"/>
          <w:lang w:val="en-IN"/>
        </w:rPr>
        <w:t>Veldhoven</w:t>
      </w:r>
      <w:proofErr w:type="spellEnd"/>
      <w:r>
        <w:rPr>
          <w:sz w:val="18"/>
          <w:lang w:val="en-IN"/>
        </w:rPr>
        <w:t>, ZA et al.</w:t>
      </w:r>
      <w:r w:rsidR="005973B9">
        <w:rPr>
          <w:sz w:val="18"/>
        </w:rPr>
        <w:t xml:space="preserve"> (20</w:t>
      </w:r>
      <w:r>
        <w:rPr>
          <w:sz w:val="18"/>
        </w:rPr>
        <w:t>16</w:t>
      </w:r>
      <w:r w:rsidR="005973B9">
        <w:rPr>
          <w:sz w:val="18"/>
        </w:rPr>
        <w:t>)</w:t>
      </w:r>
      <w:r>
        <w:rPr>
          <w:sz w:val="18"/>
        </w:rPr>
        <w:t xml:space="preserve"> </w:t>
      </w:r>
      <w:r w:rsidRPr="00926E12">
        <w:rPr>
          <w:sz w:val="18"/>
          <w:lang w:val="en-IN"/>
        </w:rPr>
        <w:t>Electronic properties of CVD graphene: The role of grain boundaries, atmospheric doping and encapsulation by ALD</w:t>
      </w:r>
      <w:r w:rsidR="003A783D">
        <w:rPr>
          <w:sz w:val="18"/>
          <w:lang w:val="en-IN"/>
        </w:rPr>
        <w:t xml:space="preserve"> </w:t>
      </w:r>
      <w:proofErr w:type="spellStart"/>
      <w:r w:rsidR="003A783D">
        <w:rPr>
          <w:sz w:val="18"/>
          <w:lang w:val="en-IN"/>
        </w:rPr>
        <w:t>Physica</w:t>
      </w:r>
      <w:proofErr w:type="spellEnd"/>
      <w:r w:rsidR="003A783D">
        <w:rPr>
          <w:sz w:val="18"/>
          <w:lang w:val="en-IN"/>
        </w:rPr>
        <w:t xml:space="preserve"> Status Solidi</w:t>
      </w:r>
      <w:r>
        <w:rPr>
          <w:sz w:val="18"/>
          <w:lang w:val="en-IN"/>
        </w:rPr>
        <w:t xml:space="preserve"> </w:t>
      </w:r>
      <w:r w:rsidRPr="00926E12">
        <w:rPr>
          <w:sz w:val="18"/>
        </w:rPr>
        <w:t>DOI: 10.1002/pssb.201600255</w:t>
      </w:r>
      <w:r w:rsidR="005973B9">
        <w:rPr>
          <w:sz w:val="18"/>
        </w:rPr>
        <w:t>.</w:t>
      </w:r>
    </w:p>
    <w:p w:rsidR="005973B9" w:rsidRDefault="003A783D" w:rsidP="003A783D">
      <w:pPr>
        <w:pStyle w:val="ListParagraph"/>
        <w:numPr>
          <w:ilvl w:val="0"/>
          <w:numId w:val="3"/>
        </w:numPr>
        <w:tabs>
          <w:tab w:val="left" w:pos="384"/>
        </w:tabs>
        <w:spacing w:before="92" w:line="218" w:lineRule="exact"/>
      </w:pPr>
      <w:r>
        <w:rPr>
          <w:sz w:val="18"/>
        </w:rPr>
        <w:t>Aria, AI</w:t>
      </w:r>
      <w:r w:rsidR="00926E12">
        <w:rPr>
          <w:sz w:val="18"/>
        </w:rPr>
        <w:t xml:space="preserve"> et al.</w:t>
      </w:r>
      <w:r w:rsidR="005973B9">
        <w:rPr>
          <w:sz w:val="18"/>
        </w:rPr>
        <w:t xml:space="preserve"> (20</w:t>
      </w:r>
      <w:r w:rsidR="00926E12">
        <w:rPr>
          <w:sz w:val="18"/>
        </w:rPr>
        <w:t>16</w:t>
      </w:r>
      <w:r w:rsidR="005973B9">
        <w:rPr>
          <w:sz w:val="18"/>
        </w:rPr>
        <w:t xml:space="preserve">) </w:t>
      </w:r>
      <w:r w:rsidRPr="003A783D">
        <w:rPr>
          <w:sz w:val="18"/>
        </w:rPr>
        <w:t>Parameter Space of Atomic Layer Deposition of Ultrathin Oxides on Graphene</w:t>
      </w:r>
      <w:r>
        <w:rPr>
          <w:sz w:val="18"/>
        </w:rPr>
        <w:t xml:space="preserve"> ACS Appl. Mater. Interfaces</w:t>
      </w:r>
      <w:r w:rsidR="00926E12">
        <w:rPr>
          <w:sz w:val="18"/>
        </w:rPr>
        <w:t xml:space="preserve"> </w:t>
      </w:r>
      <w:r>
        <w:rPr>
          <w:iCs/>
          <w:sz w:val="18"/>
        </w:rPr>
        <w:t>8</w:t>
      </w:r>
      <w:r w:rsidR="00323235">
        <w:rPr>
          <w:sz w:val="18"/>
        </w:rPr>
        <w:t>:</w:t>
      </w:r>
      <w:r w:rsidR="00926E12" w:rsidRPr="00926E12">
        <w:rPr>
          <w:sz w:val="18"/>
        </w:rPr>
        <w:t xml:space="preserve"> </w:t>
      </w:r>
      <w:r w:rsidRPr="003A783D">
        <w:rPr>
          <w:sz w:val="18"/>
        </w:rPr>
        <w:t>30564–30575</w:t>
      </w:r>
      <w:r w:rsidR="005973B9" w:rsidRPr="005973B9">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3A783D" w:rsidRPr="003A783D">
        <w:rPr>
          <w:rFonts w:ascii="Calibri" w:hAnsi="Calibri"/>
        </w:rPr>
        <w:t>Alexander-Webber</w:t>
      </w:r>
      <w:r w:rsidR="003A783D">
        <w:rPr>
          <w:rFonts w:ascii="Calibri" w:hAnsi="Calibri"/>
        </w:rPr>
        <w:t xml:space="preserve">, JA et al. (2016) </w:t>
      </w:r>
      <w:r w:rsidR="003A783D" w:rsidRPr="003A783D">
        <w:rPr>
          <w:rFonts w:ascii="Calibri" w:hAnsi="Calibri"/>
        </w:rPr>
        <w:t>6) Encapsulation of graphene transistors and vertical device integration by interface engineering with atomic layer deposited oxide</w:t>
      </w:r>
      <w:r w:rsidR="003A783D">
        <w:rPr>
          <w:rFonts w:ascii="Calibri" w:hAnsi="Calibri"/>
        </w:rPr>
        <w:t xml:space="preserve"> 2D Material </w:t>
      </w:r>
      <w:r w:rsidR="00FA08FC" w:rsidRPr="00FA08FC">
        <w:rPr>
          <w:rFonts w:ascii="Calibri" w:hAnsi="Calibri"/>
          <w:lang w:val="en-IN"/>
        </w:rPr>
        <w:t>4</w:t>
      </w:r>
      <w:r w:rsidR="00323235">
        <w:rPr>
          <w:rFonts w:ascii="Calibri" w:hAnsi="Calibri"/>
          <w:lang w:val="en-IN"/>
        </w:rPr>
        <w:t>:</w:t>
      </w:r>
      <w:r w:rsidR="00FA08FC" w:rsidRPr="00FA08FC">
        <w:rPr>
          <w:rFonts w:ascii="Calibri" w:hAnsi="Calibri"/>
          <w:lang w:val="en-IN"/>
        </w:rPr>
        <w:t xml:space="preserve"> 011008</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17341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522279"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2227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A08FC" w:rsidRPr="00FA08FC" w:rsidRDefault="00FA08FC" w:rsidP="00FA08FC">
      <w:pPr>
        <w:spacing w:before="41" w:line="154" w:lineRule="exact"/>
        <w:ind w:left="213" w:right="231"/>
        <w:jc w:val="both"/>
        <w:rPr>
          <w:rFonts w:ascii="Arial"/>
          <w:sz w:val="14"/>
          <w:lang w:val="en-GB"/>
        </w:rPr>
      </w:pPr>
      <w:proofErr w:type="spellStart"/>
      <w:r w:rsidRPr="00FA08FC">
        <w:rPr>
          <w:rFonts w:ascii="Arial"/>
          <w:sz w:val="14"/>
          <w:lang w:val="en-GB"/>
        </w:rPr>
        <w:t>Dr.</w:t>
      </w:r>
      <w:proofErr w:type="spellEnd"/>
      <w:r w:rsidRPr="00FA08FC">
        <w:rPr>
          <w:rFonts w:ascii="Arial"/>
          <w:sz w:val="14"/>
          <w:lang w:val="en-GB"/>
        </w:rPr>
        <w:t xml:space="preserve"> Sagade is a researcher in the Electrical Engineering Division of Department of Engineering at University of Cambridge. He is also associated with EPSRC Centre for Innovative Manufacturing in Large-Area Electronics focusing on the designing of novel electronic devices to be printed on flexible sheets and exploring the possibilities for high speed testing of large-area electronics produced by reel-to-reel (r2r) manufacturing. He has Ph. D. in Physics from Dr B. A. M. University, Maharashtra, India. Also he has worked at JNCASR Bangalore (DST Nano fellowship) and AMO GmbH Germany (part of Flagship Graphene Project). He has co-authored more than 35 peer-reviewed publications and 3 US patent applications. </w:t>
      </w:r>
      <w:proofErr w:type="spellStart"/>
      <w:r w:rsidRPr="00FA08FC">
        <w:rPr>
          <w:rFonts w:ascii="Arial"/>
          <w:sz w:val="14"/>
          <w:lang w:val="en-GB"/>
        </w:rPr>
        <w:t>Dr.</w:t>
      </w:r>
      <w:proofErr w:type="spellEnd"/>
      <w:r w:rsidRPr="00FA08FC">
        <w:rPr>
          <w:rFonts w:ascii="Arial"/>
          <w:sz w:val="14"/>
          <w:lang w:val="en-GB"/>
        </w:rPr>
        <w:t xml:space="preserve"> Sagade has developed graphene device encapsulation process which assist in persisting its novel properties in ambient for several months </w:t>
      </w:r>
      <w:r w:rsidR="00786DA8">
        <w:rPr>
          <w:rFonts w:ascii="Arial"/>
          <w:sz w:val="14"/>
          <w:lang w:val="en-GB"/>
        </w:rPr>
        <w:t>with negligible</w:t>
      </w:r>
      <w:r w:rsidRPr="00FA08FC">
        <w:rPr>
          <w:rFonts w:ascii="Arial"/>
          <w:sz w:val="14"/>
          <w:lang w:val="en-GB"/>
        </w:rPr>
        <w:t xml:space="preserve"> hysteresis </w:t>
      </w:r>
      <w:r w:rsidR="00786DA8">
        <w:rPr>
          <w:rFonts w:ascii="Arial"/>
          <w:sz w:val="14"/>
          <w:lang w:val="en-GB"/>
        </w:rPr>
        <w:t>in</w:t>
      </w:r>
      <w:r w:rsidRPr="00FA08FC">
        <w:rPr>
          <w:rFonts w:ascii="Arial"/>
          <w:sz w:val="14"/>
          <w:lang w:val="en-GB"/>
        </w:rPr>
        <w:t xml:space="preserve"> DC measurements which enables real life application</w:t>
      </w:r>
      <w:r w:rsidR="00786DA8">
        <w:rPr>
          <w:rFonts w:ascii="Arial"/>
          <w:sz w:val="14"/>
          <w:lang w:val="en-GB"/>
        </w:rPr>
        <w:t>s</w:t>
      </w:r>
      <w:r w:rsidRPr="00FA08FC">
        <w:rPr>
          <w:rFonts w:ascii="Arial"/>
          <w:sz w:val="14"/>
          <w:lang w:val="en-GB"/>
        </w:rPr>
        <w:t xml:space="preserve"> usage of graphene. </w:t>
      </w:r>
      <w:proofErr w:type="spellStart"/>
      <w:r w:rsidRPr="00FA08FC">
        <w:rPr>
          <w:rFonts w:ascii="Arial"/>
          <w:sz w:val="14"/>
          <w:lang w:val="en-GB"/>
        </w:rPr>
        <w:t>Dr.</w:t>
      </w:r>
      <w:proofErr w:type="spellEnd"/>
      <w:r w:rsidRPr="00FA08FC">
        <w:rPr>
          <w:rFonts w:ascii="Arial"/>
          <w:sz w:val="14"/>
          <w:lang w:val="en-GB"/>
        </w:rPr>
        <w:t xml:space="preserve"> Sagade is a member of AAAS and MRS-Singapore.</w:t>
      </w:r>
    </w:p>
    <w:p w:rsidR="00AE3E37" w:rsidRDefault="00AE3E37">
      <w:pPr>
        <w:spacing w:before="41" w:line="154" w:lineRule="exact"/>
        <w:ind w:left="213" w:right="231"/>
        <w:jc w:val="both"/>
        <w:rPr>
          <w:rFonts w:ascii="Arial"/>
          <w:sz w:val="14"/>
        </w:rPr>
      </w:pPr>
    </w:p>
    <w:p w:rsidR="00AE3E37" w:rsidRDefault="00A9710C" w:rsidP="00144E2D">
      <w:pPr>
        <w:spacing w:before="62"/>
        <w:ind w:left="2880" w:right="4235" w:firstLine="720"/>
        <w:jc w:val="center"/>
        <w:rPr>
          <w:rFonts w:ascii="Arial"/>
          <w:sz w:val="14"/>
        </w:rPr>
      </w:pPr>
      <w:r>
        <w:rPr>
          <w:rFonts w:ascii="Arial"/>
          <w:sz w:val="14"/>
        </w:rPr>
        <w:t xml:space="preserve">Email: </w:t>
      </w:r>
      <w:hyperlink r:id="rId11" w:history="1">
        <w:r w:rsidR="00144E2D" w:rsidRPr="00EC4820">
          <w:rPr>
            <w:rStyle w:val="Hyperlink"/>
            <w:rFonts w:ascii="Arial"/>
            <w:sz w:val="14"/>
          </w:rPr>
          <w:t>aas73@cam.ac.uk</w:t>
        </w:r>
      </w:hyperlink>
      <w:r w:rsidR="00144E2D">
        <w:rPr>
          <w:rFonts w:ascii="Arial"/>
          <w:sz w:val="14"/>
        </w:rPr>
        <w:t xml:space="preserve">, </w:t>
      </w:r>
      <w:hyperlink r:id="rId12" w:history="1">
        <w:r w:rsidR="00144E2D" w:rsidRPr="00EC4820">
          <w:rPr>
            <w:rStyle w:val="Hyperlink"/>
            <w:rFonts w:ascii="Arial"/>
            <w:sz w:val="14"/>
          </w:rPr>
          <w:t>aas_phy@aol.in</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1C9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FA08FC" w:rsidRDefault="00FA08FC" w:rsidP="00FA08FC">
      <w:pPr>
        <w:spacing w:before="39"/>
        <w:ind w:left="100"/>
        <w:rPr>
          <w:rFonts w:ascii="Minion Pro"/>
          <w:b/>
          <w:sz w:val="20"/>
        </w:rPr>
        <w:sectPr w:rsidR="00AE3E37" w:rsidRPr="00FA08FC">
          <w:type w:val="continuous"/>
          <w:pgSz w:w="11910" w:h="16840"/>
          <w:pgMar w:top="1740" w:right="600" w:bottom="840" w:left="620" w:header="720" w:footer="720" w:gutter="0"/>
          <w:cols w:space="720"/>
        </w:sectPr>
      </w:pPr>
      <w:r>
        <w:rPr>
          <w:rFonts w:ascii="Minion Pro"/>
          <w:b/>
          <w:sz w:val="20"/>
        </w:rPr>
        <w:t>Notes/Comments</w:t>
      </w:r>
    </w:p>
    <w:p w:rsidR="00AE3E37" w:rsidRDefault="00AE3E37" w:rsidP="00FA08FC">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C1D" w:rsidRDefault="00D73C1D">
      <w:r>
        <w:separator/>
      </w:r>
    </w:p>
  </w:endnote>
  <w:endnote w:type="continuationSeparator" w:id="0">
    <w:p w:rsidR="00D73C1D" w:rsidRDefault="00D73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C1D" w:rsidRDefault="00D73C1D">
      <w:r>
        <w:separator/>
      </w:r>
    </w:p>
  </w:footnote>
  <w:footnote w:type="continuationSeparator" w:id="0">
    <w:p w:rsidR="00D73C1D" w:rsidRDefault="00D73C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BCE"/>
    <w:rsid w:val="001263DF"/>
    <w:rsid w:val="00144E2D"/>
    <w:rsid w:val="00292ED9"/>
    <w:rsid w:val="003109C9"/>
    <w:rsid w:val="00323235"/>
    <w:rsid w:val="003674B4"/>
    <w:rsid w:val="003A783D"/>
    <w:rsid w:val="00404E5B"/>
    <w:rsid w:val="00414F7B"/>
    <w:rsid w:val="004355DC"/>
    <w:rsid w:val="004749B4"/>
    <w:rsid w:val="00494130"/>
    <w:rsid w:val="004F3523"/>
    <w:rsid w:val="0053726A"/>
    <w:rsid w:val="005973B9"/>
    <w:rsid w:val="005B3A56"/>
    <w:rsid w:val="006060CE"/>
    <w:rsid w:val="0063497F"/>
    <w:rsid w:val="00664FFE"/>
    <w:rsid w:val="00786DA8"/>
    <w:rsid w:val="00814572"/>
    <w:rsid w:val="00873DF0"/>
    <w:rsid w:val="008756E6"/>
    <w:rsid w:val="00926E12"/>
    <w:rsid w:val="009B2D44"/>
    <w:rsid w:val="00A07E82"/>
    <w:rsid w:val="00A9710C"/>
    <w:rsid w:val="00AE3E37"/>
    <w:rsid w:val="00B21A57"/>
    <w:rsid w:val="00C33602"/>
    <w:rsid w:val="00CD6F55"/>
    <w:rsid w:val="00CD729A"/>
    <w:rsid w:val="00D73C1D"/>
    <w:rsid w:val="00DE3104"/>
    <w:rsid w:val="00EC210D"/>
    <w:rsid w:val="00EE52FF"/>
    <w:rsid w:val="00F72EEA"/>
    <w:rsid w:val="00F84CAE"/>
    <w:rsid w:val="00FA08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038095-983F-457C-BFA7-8BBEE0F8E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394768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as_phy@aol.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as73@cam.ac.u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636</Words>
  <Characters>3613</Characters>
  <Application>Microsoft Office Word</Application>
  <DocSecurity>0</DocSecurity>
  <Lines>46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Abhay A. Sagade</cp:lastModifiedBy>
  <cp:revision>12</cp:revision>
  <dcterms:created xsi:type="dcterms:W3CDTF">2016-08-31T10:27:00Z</dcterms:created>
  <dcterms:modified xsi:type="dcterms:W3CDTF">2016-12-04T17:37:00Z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