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0786" w:rsidRPr="00141055" w:rsidRDefault="00141055">
      <w:pPr>
        <w:rPr>
          <w:b/>
        </w:rPr>
      </w:pPr>
      <w:r w:rsidRPr="00141055">
        <w:rPr>
          <w:b/>
        </w:rPr>
        <w:t>‘Role of FSMA (Food safety Modernization Act) GMP Requirements in Human and Animal Food Safety’</w:t>
      </w:r>
    </w:p>
    <w:p w:rsidR="00141055" w:rsidRDefault="00141055">
      <w:r w:rsidRPr="00141055">
        <w:t xml:space="preserve">Consumers all over the globe are increasingly concerned about </w:t>
      </w:r>
      <w:r>
        <w:t xml:space="preserve">product safety, including </w:t>
      </w:r>
      <w:r w:rsidRPr="00141055">
        <w:t xml:space="preserve">food safety. Food safety is a shared responsibility of producers, processors, distributors, retailers, regulatory bodies and consumers. The concept is easy to understand; however, there are a number of variables in the chain that can affect the safety of food. </w:t>
      </w:r>
    </w:p>
    <w:p w:rsidR="00141055" w:rsidRDefault="00141055">
      <w:r w:rsidRPr="00141055">
        <w:t>The responsibilities of regulatory bodies include, protecting consumers from illness or injury caused by food, providing assurance to the public that food is suitable for consumption, providing health education program to commun</w:t>
      </w:r>
      <w:r>
        <w:t xml:space="preserve">icate principles of hygiene and </w:t>
      </w:r>
      <w:r w:rsidRPr="00141055">
        <w:t xml:space="preserve">maintaining confidence in internationally traded foods. While the Codex </w:t>
      </w:r>
      <w:proofErr w:type="spellStart"/>
      <w:r w:rsidRPr="00141055">
        <w:t>Alimentarius</w:t>
      </w:r>
      <w:proofErr w:type="spellEnd"/>
      <w:r w:rsidRPr="00141055">
        <w:t xml:space="preserve"> Commission (CAC) of the World Health Organization (WHO) provide guidelines for food safety, it is the responsibility of the individual regulatory body (example, FDA of USA) to draft rules and regulation for their country. It is this approach that becomes a hurdle to import and export food products.</w:t>
      </w:r>
    </w:p>
    <w:p w:rsidR="0065233B" w:rsidRDefault="0065233B">
      <w:r>
        <w:t>The U.S. FDA’s Food Safety Modernization Act (</w:t>
      </w:r>
      <w:r w:rsidRPr="0065233B">
        <w:t>FSMA</w:t>
      </w:r>
      <w:r>
        <w:t>)</w:t>
      </w:r>
      <w:r w:rsidRPr="0065233B">
        <w:t xml:space="preserve"> provides robust and comprehensive tools to prevent food safety problems before they occur</w:t>
      </w:r>
      <w:r>
        <w:t xml:space="preserve"> in human and animal food</w:t>
      </w:r>
      <w:r w:rsidRPr="0065233B">
        <w:t xml:space="preserve">, rather than trying to identify and react to food safety hazards that have already occurred. For example, the new human and animal food Preventive Controls rules, established as a result of FSMA, require the food industry to systematically identify food hazards needing controls and systematically control those hazards. </w:t>
      </w:r>
    </w:p>
    <w:p w:rsidR="009B4317" w:rsidRDefault="0065233B">
      <w:r w:rsidRPr="0065233B">
        <w:t>The US FDA created PC Rules for Hum</w:t>
      </w:r>
      <w:r w:rsidR="00C3035D">
        <w:t>an Food</w:t>
      </w:r>
      <w:r w:rsidRPr="0065233B">
        <w:t xml:space="preserve"> within Section 103 of FSMA to help food manufacturing and processing facilities implement a comprehensive and proactive system to ensure food safety. PC Rules for Human Food is a US standard that affects a number of FDA regulated products and facilities exporting products to the U.S. and also domestic food products manufacturers/processors, packers</w:t>
      </w:r>
      <w:r w:rsidR="00C3035D">
        <w:t>, store houses and distributors.  Similarly, t</w:t>
      </w:r>
      <w:r w:rsidR="00C3035D">
        <w:t>he Preventive C</w:t>
      </w:r>
      <w:r w:rsidR="00C3035D">
        <w:t xml:space="preserve">ontrols for Animal Food rule is </w:t>
      </w:r>
      <w:r w:rsidR="00C3035D">
        <w:t>intended to ensure safe manufac</w:t>
      </w:r>
      <w:r w:rsidR="00C3035D">
        <w:t xml:space="preserve">turing, processing, packing and </w:t>
      </w:r>
      <w:r w:rsidR="00C3035D">
        <w:t>holding of animal food products in the United States.</w:t>
      </w:r>
    </w:p>
    <w:p w:rsidR="009B4317" w:rsidRDefault="009B4317" w:rsidP="009B4317">
      <w:r>
        <w:t xml:space="preserve">As per the PC Rules the owner, operator, or agent in charge of a facility prepare and implement a written food safety plan. A written food safety plan is essential for the facility to implement the plan consistently, train its employees, and periodically reanalyze and update the plan. </w:t>
      </w:r>
    </w:p>
    <w:p w:rsidR="009B4317" w:rsidRDefault="00C3035D" w:rsidP="009B4317">
      <w:r>
        <w:t>The speaker, V.P. Product Safety &amp; Research of Perry Johnson Registrar, a management system certification body in the U.S. and a lead instructor for the three of the seven rules/regulations of FSMA will explain</w:t>
      </w:r>
      <w:r w:rsidR="001B1E21" w:rsidRPr="001B1E21">
        <w:t xml:space="preserve"> </w:t>
      </w:r>
      <w:r w:rsidR="001B1E21">
        <w:t>the r</w:t>
      </w:r>
      <w:r w:rsidR="001B1E21" w:rsidRPr="001B1E21">
        <w:t xml:space="preserve">ole of FSMA (Food safety Modernization Act) GMP Requirements </w:t>
      </w:r>
      <w:r w:rsidR="001B1E21">
        <w:t>in Human and Animal Food Safety</w:t>
      </w:r>
      <w:r>
        <w:t xml:space="preserve"> under the following</w:t>
      </w:r>
      <w:r w:rsidR="001B1E21">
        <w:t xml:space="preserve"> topics</w:t>
      </w:r>
    </w:p>
    <w:p w:rsidR="009B4317" w:rsidRDefault="00C3035D" w:rsidP="00C3035D">
      <w:pPr>
        <w:pStyle w:val="ListParagraph"/>
        <w:numPr>
          <w:ilvl w:val="0"/>
          <w:numId w:val="5"/>
        </w:numPr>
      </w:pPr>
      <w:r>
        <w:t>Role of GMP in H</w:t>
      </w:r>
      <w:r w:rsidR="009B4317">
        <w:t>azard analysis</w:t>
      </w:r>
      <w:r>
        <w:t xml:space="preserve"> of human and animal food</w:t>
      </w:r>
    </w:p>
    <w:p w:rsidR="001B1E21" w:rsidRDefault="00C3035D" w:rsidP="009B4317">
      <w:pPr>
        <w:pStyle w:val="ListParagraph"/>
        <w:numPr>
          <w:ilvl w:val="0"/>
          <w:numId w:val="5"/>
        </w:numPr>
      </w:pPr>
      <w:r>
        <w:t>P</w:t>
      </w:r>
      <w:r w:rsidR="009B4317">
        <w:t>reventive controls</w:t>
      </w:r>
    </w:p>
    <w:p w:rsidR="00C3035D" w:rsidRDefault="00C3035D" w:rsidP="00C3035D">
      <w:pPr>
        <w:pStyle w:val="ListParagraph"/>
        <w:numPr>
          <w:ilvl w:val="0"/>
          <w:numId w:val="5"/>
        </w:numPr>
      </w:pPr>
      <w:r>
        <w:t>C</w:t>
      </w:r>
      <w:r w:rsidR="009B4317">
        <w:t>orrective action</w:t>
      </w:r>
      <w:r>
        <w:t>, verification procedures of preventive control rules</w:t>
      </w:r>
    </w:p>
    <w:p w:rsidR="00C3035D" w:rsidRDefault="001B1E21" w:rsidP="001B1E21">
      <w:pPr>
        <w:pStyle w:val="ListParagraph"/>
        <w:numPr>
          <w:ilvl w:val="0"/>
          <w:numId w:val="5"/>
        </w:numPr>
      </w:pPr>
      <w:r>
        <w:t>Record -keeping</w:t>
      </w:r>
    </w:p>
    <w:p w:rsidR="009B4317" w:rsidRDefault="001B1E21" w:rsidP="009B4317">
      <w:r>
        <w:t>The food processors/manufacturers, packers and holders in the U.S. and also manufacturers of human and animal food exporting products to the U.S. are required to comply with the FSMA regulations. This presentation will help the attendees to understand the provisions of the GMPs of the new regulations.</w:t>
      </w:r>
    </w:p>
    <w:p w:rsidR="009B4317" w:rsidRDefault="009B4317" w:rsidP="009B4317"/>
    <w:p w:rsidR="001B1E21" w:rsidRDefault="001B1E21" w:rsidP="009B4317">
      <w:r>
        <w:rPr>
          <w:noProof/>
        </w:rPr>
        <w:lastRenderedPageBreak/>
        <w:drawing>
          <wp:inline distT="0" distB="0" distL="0" distR="0" wp14:anchorId="656C3220" wp14:editId="02CBDBD5">
            <wp:extent cx="2914650" cy="552450"/>
            <wp:effectExtent l="0" t="0" r="0" b="0"/>
            <wp:docPr id="3" name="Picture 3" descr="C:\Users\pjuser\Desktop\rnarasimhan.bmp"/>
            <wp:cNvGraphicFramePr/>
            <a:graphic xmlns:a="http://schemas.openxmlformats.org/drawingml/2006/main">
              <a:graphicData uri="http://schemas.openxmlformats.org/drawingml/2006/picture">
                <pic:pic xmlns:pic="http://schemas.openxmlformats.org/drawingml/2006/picture">
                  <pic:nvPicPr>
                    <pic:cNvPr id="3" name="Picture 3" descr="C:\Users\pjuser\Desktop\rnarasimhan.bmp"/>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14650" cy="552450"/>
                    </a:xfrm>
                    <a:prstGeom prst="rect">
                      <a:avLst/>
                    </a:prstGeom>
                    <a:noFill/>
                    <a:ln>
                      <a:noFill/>
                    </a:ln>
                  </pic:spPr>
                </pic:pic>
              </a:graphicData>
            </a:graphic>
          </wp:inline>
        </w:drawing>
      </w:r>
      <w:r>
        <w:t>Feb. 26, 2017</w:t>
      </w:r>
      <w:bookmarkStart w:id="0" w:name="_GoBack"/>
      <w:bookmarkEnd w:id="0"/>
    </w:p>
    <w:p w:rsidR="009B4317" w:rsidRDefault="009B4317"/>
    <w:sectPr w:rsidR="009B431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93269"/>
    <w:multiLevelType w:val="hybridMultilevel"/>
    <w:tmpl w:val="5D4ED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0D23BE"/>
    <w:multiLevelType w:val="hybridMultilevel"/>
    <w:tmpl w:val="B44EA08A"/>
    <w:lvl w:ilvl="0" w:tplc="8E92EF00">
      <w:numFmt w:val="bullet"/>
      <w:lvlText w:val="•"/>
      <w:lvlJc w:val="left"/>
      <w:pPr>
        <w:ind w:left="1440" w:hanging="72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63839E8"/>
    <w:multiLevelType w:val="hybridMultilevel"/>
    <w:tmpl w:val="73A87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A6292"/>
    <w:multiLevelType w:val="hybridMultilevel"/>
    <w:tmpl w:val="8E3C1E78"/>
    <w:lvl w:ilvl="0" w:tplc="8E92EF00">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98E221B"/>
    <w:multiLevelType w:val="hybridMultilevel"/>
    <w:tmpl w:val="47E21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55"/>
    <w:rsid w:val="00141055"/>
    <w:rsid w:val="001B1E21"/>
    <w:rsid w:val="0065233B"/>
    <w:rsid w:val="009B4317"/>
    <w:rsid w:val="00A40786"/>
    <w:rsid w:val="00C303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CC7D"/>
  <w15:chartTrackingRefBased/>
  <w15:docId w15:val="{8ADDE881-1087-4AE2-AF41-9682900DD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0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2</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Narasimhan, Ramakrishnan</dc:creator>
  <cp:keywords/>
  <dc:description/>
  <cp:lastModifiedBy>Narasimhan, Ramakrishnan</cp:lastModifiedBy>
  <cp:revision>2</cp:revision>
  <dcterms:created xsi:type="dcterms:W3CDTF">2017-02-26T13:26:00Z</dcterms:created>
  <dcterms:modified xsi:type="dcterms:W3CDTF">2017-02-26T14:04:00Z</dcterms:modified>
</cp:coreProperties>
</file>