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6A155" w14:textId="31FB6ABD" w:rsidR="00A0695B" w:rsidRPr="008B09F2" w:rsidRDefault="008B09F2">
      <w:pPr>
        <w:rPr>
          <w:b/>
          <w:bCs/>
          <w:sz w:val="24"/>
          <w:szCs w:val="24"/>
          <w:u w:val="single"/>
        </w:rPr>
      </w:pPr>
      <w:r w:rsidRPr="008B09F2">
        <w:rPr>
          <w:b/>
          <w:bCs/>
          <w:sz w:val="24"/>
          <w:szCs w:val="24"/>
          <w:u w:val="single"/>
        </w:rPr>
        <w:t>Abstract</w:t>
      </w:r>
    </w:p>
    <w:p w14:paraId="40183416" w14:textId="77777777" w:rsidR="008B09F2" w:rsidRDefault="008B09F2"/>
    <w:p w14:paraId="7B9313B8" w14:textId="77777777" w:rsidR="008B09F2" w:rsidRDefault="008B09F2"/>
    <w:p w14:paraId="546870FB" w14:textId="77777777" w:rsidR="008B09F2" w:rsidRDefault="008B09F2"/>
    <w:p w14:paraId="45C31FD4" w14:textId="07E85EE4" w:rsidR="008B09F2" w:rsidRPr="008B09F2" w:rsidRDefault="008B09F2" w:rsidP="008B09F2">
      <w:pPr>
        <w:jc w:val="center"/>
        <w:rPr>
          <w:b/>
          <w:bCs/>
          <w:sz w:val="52"/>
          <w:szCs w:val="52"/>
        </w:rPr>
      </w:pPr>
      <w:proofErr w:type="gramStart"/>
      <w:r w:rsidRPr="008B09F2">
        <w:rPr>
          <w:b/>
          <w:bCs/>
          <w:sz w:val="52"/>
          <w:szCs w:val="52"/>
        </w:rPr>
        <w:t>Prioritization  of</w:t>
      </w:r>
      <w:proofErr w:type="gramEnd"/>
      <w:r w:rsidRPr="008B09F2">
        <w:rPr>
          <w:b/>
          <w:bCs/>
          <w:sz w:val="52"/>
          <w:szCs w:val="52"/>
        </w:rPr>
        <w:t xml:space="preserve">  COVID-19  Vaccination  in  Patients  with  Cancer</w:t>
      </w:r>
    </w:p>
    <w:p w14:paraId="47846F34" w14:textId="77777777" w:rsidR="005E74CE" w:rsidRDefault="008B09F2" w:rsidP="008B09F2">
      <w:pPr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</w:p>
    <w:p w14:paraId="3AB79489" w14:textId="77777777" w:rsidR="00D93C21" w:rsidRDefault="00D93C21" w:rsidP="00D93C21">
      <w:pPr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Attapon  Cheepsattayakorn</w:t>
      </w:r>
      <w:proofErr w:type="gramEnd"/>
      <w:r>
        <w:rPr>
          <w:b/>
          <w:bCs/>
          <w:sz w:val="24"/>
          <w:szCs w:val="24"/>
          <w:vertAlign w:val="superscript"/>
        </w:rPr>
        <w:t>1,2</w:t>
      </w:r>
      <w:r>
        <w:rPr>
          <w:rFonts w:cs="Angsana New"/>
          <w:b/>
          <w:bCs/>
          <w:sz w:val="24"/>
          <w:szCs w:val="24"/>
          <w:vertAlign w:val="superscript"/>
          <w:cs/>
        </w:rPr>
        <w:t>*</w:t>
      </w:r>
    </w:p>
    <w:p w14:paraId="2FCA1ABF" w14:textId="77777777" w:rsidR="00D93C21" w:rsidRDefault="00D93C21" w:rsidP="00D93C21">
      <w:pPr>
        <w:rPr>
          <w:b/>
          <w:bCs/>
          <w:sz w:val="24"/>
          <w:szCs w:val="24"/>
          <w:vertAlign w:val="superscript"/>
        </w:rPr>
      </w:pPr>
      <w:proofErr w:type="spellStart"/>
      <w:proofErr w:type="gramStart"/>
      <w:r>
        <w:rPr>
          <w:b/>
          <w:bCs/>
          <w:sz w:val="24"/>
          <w:szCs w:val="24"/>
        </w:rPr>
        <w:t>Ruangrong</w:t>
      </w:r>
      <w:proofErr w:type="spellEnd"/>
      <w:r>
        <w:rPr>
          <w:b/>
          <w:bCs/>
          <w:sz w:val="24"/>
          <w:szCs w:val="24"/>
        </w:rPr>
        <w:t xml:space="preserve">  Cheepsattayakorn</w:t>
      </w:r>
      <w:proofErr w:type="gramEnd"/>
      <w:r>
        <w:rPr>
          <w:b/>
          <w:bCs/>
          <w:sz w:val="24"/>
          <w:szCs w:val="24"/>
          <w:vertAlign w:val="superscript"/>
        </w:rPr>
        <w:t>3</w:t>
      </w:r>
    </w:p>
    <w:p w14:paraId="3ED24636" w14:textId="77777777" w:rsidR="00D93C21" w:rsidRDefault="00D93C21" w:rsidP="00D93C21">
      <w:pPr>
        <w:rPr>
          <w:b/>
          <w:bCs/>
          <w:sz w:val="24"/>
          <w:szCs w:val="24"/>
          <w:vertAlign w:val="superscript"/>
        </w:rPr>
      </w:pPr>
      <w:bookmarkStart w:id="0" w:name="_GoBack"/>
      <w:bookmarkEnd w:id="0"/>
    </w:p>
    <w:p w14:paraId="23DC6A3F" w14:textId="77777777" w:rsidR="00D93C21" w:rsidRDefault="00D93C21" w:rsidP="00D93C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>1</w:t>
      </w:r>
      <w:proofErr w:type="gramStart"/>
      <w:r>
        <w:rPr>
          <w:b/>
          <w:bCs/>
          <w:sz w:val="24"/>
          <w:szCs w:val="24"/>
        </w:rPr>
        <w:t>Faculty  of</w:t>
      </w:r>
      <w:proofErr w:type="gramEnd"/>
      <w:r>
        <w:rPr>
          <w:b/>
          <w:bCs/>
          <w:sz w:val="24"/>
          <w:szCs w:val="24"/>
        </w:rPr>
        <w:t xml:space="preserve">  Medicine, Western  University, </w:t>
      </w:r>
      <w:proofErr w:type="spellStart"/>
      <w:r>
        <w:rPr>
          <w:b/>
          <w:bCs/>
          <w:sz w:val="24"/>
          <w:szCs w:val="24"/>
        </w:rPr>
        <w:t>Pathumtani</w:t>
      </w:r>
      <w:proofErr w:type="spellEnd"/>
      <w:r>
        <w:rPr>
          <w:b/>
          <w:bCs/>
          <w:sz w:val="24"/>
          <w:szCs w:val="24"/>
        </w:rPr>
        <w:t xml:space="preserve">  Province, Thailand</w:t>
      </w:r>
    </w:p>
    <w:p w14:paraId="59E4CA8D" w14:textId="77777777" w:rsidR="00D93C21" w:rsidRDefault="00D93C21" w:rsidP="00D93C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>2</w:t>
      </w:r>
      <w:r>
        <w:rPr>
          <w:b/>
          <w:bCs/>
          <w:sz w:val="24"/>
          <w:szCs w:val="24"/>
        </w:rPr>
        <w:t>10</w:t>
      </w:r>
      <w:proofErr w:type="gramStart"/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 Zonal</w:t>
      </w:r>
      <w:proofErr w:type="gramEnd"/>
      <w:r>
        <w:rPr>
          <w:b/>
          <w:bCs/>
          <w:sz w:val="24"/>
          <w:szCs w:val="24"/>
        </w:rPr>
        <w:t xml:space="preserve">  Tuberculosis  and  Chest  Disease  Center, Chiang  Mai, Thailand</w:t>
      </w:r>
    </w:p>
    <w:p w14:paraId="393B70FE" w14:textId="77777777" w:rsidR="00D93C21" w:rsidRDefault="00D93C21" w:rsidP="00D93C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>3</w:t>
      </w:r>
      <w:proofErr w:type="gramStart"/>
      <w:r>
        <w:rPr>
          <w:b/>
          <w:bCs/>
          <w:sz w:val="24"/>
          <w:szCs w:val="24"/>
        </w:rPr>
        <w:t>Department  of</w:t>
      </w:r>
      <w:proofErr w:type="gramEnd"/>
      <w:r>
        <w:rPr>
          <w:b/>
          <w:bCs/>
          <w:sz w:val="24"/>
          <w:szCs w:val="24"/>
        </w:rPr>
        <w:t xml:space="preserve">  Pathology, Faculty  of  Medicine, Chiang  Mai  University, Chiang  Mai, Thailand</w:t>
      </w:r>
    </w:p>
    <w:p w14:paraId="386A9E16" w14:textId="77777777" w:rsidR="00D93C21" w:rsidRDefault="00D93C21" w:rsidP="00D93C21">
      <w:pPr>
        <w:rPr>
          <w:rFonts w:cs="Angsana New"/>
          <w:b/>
          <w:bCs/>
          <w:sz w:val="24"/>
          <w:szCs w:val="24"/>
        </w:rPr>
      </w:pPr>
      <w:r>
        <w:rPr>
          <w:rFonts w:cs="Angsana New"/>
          <w:b/>
          <w:bCs/>
          <w:sz w:val="24"/>
          <w:szCs w:val="24"/>
          <w:cs/>
        </w:rPr>
        <w:t>*</w:t>
      </w:r>
      <w:r>
        <w:rPr>
          <w:b/>
          <w:bCs/>
          <w:sz w:val="24"/>
          <w:szCs w:val="24"/>
        </w:rPr>
        <w:t xml:space="preserve">Corresponding  author </w:t>
      </w:r>
      <w:r>
        <w:rPr>
          <w:rFonts w:cs="Angsana New"/>
          <w:b/>
          <w:bCs/>
          <w:sz w:val="24"/>
          <w:szCs w:val="24"/>
          <w:cs/>
        </w:rPr>
        <w:t xml:space="preserve">: </w:t>
      </w:r>
      <w:r>
        <w:rPr>
          <w:b/>
          <w:bCs/>
          <w:sz w:val="24"/>
          <w:szCs w:val="24"/>
        </w:rPr>
        <w:t>Attapon  Cheepsattayakorn, 10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 Zonal  Tuberculosis  and  Chest  Disease  Center, 143  </w:t>
      </w:r>
      <w:proofErr w:type="spellStart"/>
      <w:r>
        <w:rPr>
          <w:b/>
          <w:bCs/>
          <w:sz w:val="24"/>
          <w:szCs w:val="24"/>
        </w:rPr>
        <w:t>Sridornchai</w:t>
      </w:r>
      <w:proofErr w:type="spellEnd"/>
      <w:r>
        <w:rPr>
          <w:b/>
          <w:bCs/>
          <w:sz w:val="24"/>
          <w:szCs w:val="24"/>
        </w:rPr>
        <w:t xml:space="preserve">  Road  </w:t>
      </w:r>
      <w:proofErr w:type="spellStart"/>
      <w:r>
        <w:rPr>
          <w:b/>
          <w:bCs/>
          <w:sz w:val="24"/>
          <w:szCs w:val="24"/>
        </w:rPr>
        <w:t>Changklan</w:t>
      </w:r>
      <w:proofErr w:type="spellEnd"/>
      <w:r>
        <w:rPr>
          <w:b/>
          <w:bCs/>
          <w:sz w:val="24"/>
          <w:szCs w:val="24"/>
        </w:rPr>
        <w:t xml:space="preserve">  Muang  Chiang  Mai  50100  Thailand Tel </w:t>
      </w:r>
      <w:r>
        <w:rPr>
          <w:rFonts w:cs="Angsana New"/>
          <w:b/>
          <w:bCs/>
          <w:sz w:val="24"/>
          <w:szCs w:val="24"/>
          <w:cs/>
        </w:rPr>
        <w:t xml:space="preserve">: </w:t>
      </w:r>
      <w:r>
        <w:rPr>
          <w:b/>
          <w:bCs/>
          <w:sz w:val="24"/>
          <w:szCs w:val="24"/>
        </w:rPr>
        <w:t xml:space="preserve">66  53  140767 ; 66  53  276364 ; Fax </w:t>
      </w:r>
      <w:r>
        <w:rPr>
          <w:rFonts w:cs="Angsana New"/>
          <w:b/>
          <w:bCs/>
          <w:sz w:val="24"/>
          <w:szCs w:val="24"/>
          <w:cs/>
        </w:rPr>
        <w:t xml:space="preserve">: </w:t>
      </w:r>
      <w:r>
        <w:rPr>
          <w:b/>
          <w:bCs/>
          <w:sz w:val="24"/>
          <w:szCs w:val="24"/>
        </w:rPr>
        <w:t xml:space="preserve">66  53  140773 ; 66  53  273590 ; Email </w:t>
      </w:r>
      <w:r>
        <w:rPr>
          <w:rFonts w:cs="Angsana New"/>
          <w:b/>
          <w:bCs/>
          <w:sz w:val="24"/>
          <w:szCs w:val="24"/>
          <w:cs/>
        </w:rPr>
        <w:t xml:space="preserve">:  </w:t>
      </w:r>
      <w:hyperlink r:id="rId6" w:history="1">
        <w:r>
          <w:rPr>
            <w:rStyle w:val="Hyperlink"/>
            <w:rFonts w:cs="Angsana New"/>
            <w:b/>
            <w:bCs/>
            <w:sz w:val="24"/>
            <w:szCs w:val="24"/>
          </w:rPr>
          <w:t>Attapon1958@gmail.com</w:t>
        </w:r>
      </w:hyperlink>
      <w:r>
        <w:rPr>
          <w:rFonts w:cs="Angsana New"/>
          <w:b/>
          <w:bCs/>
          <w:sz w:val="24"/>
          <w:szCs w:val="24"/>
        </w:rPr>
        <w:t xml:space="preserve">  </w:t>
      </w:r>
    </w:p>
    <w:p w14:paraId="3F89F722" w14:textId="6D3F755A" w:rsidR="005E74CE" w:rsidRDefault="00D93C21" w:rsidP="008B09F2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14:paraId="20C03328" w14:textId="77777777" w:rsidR="005E74CE" w:rsidRDefault="005E74CE" w:rsidP="008B09F2">
      <w:pPr>
        <w:rPr>
          <w:b/>
          <w:bCs/>
          <w:sz w:val="28"/>
        </w:rPr>
      </w:pPr>
    </w:p>
    <w:p w14:paraId="65AF7B66" w14:textId="77777777" w:rsidR="005E74CE" w:rsidRDefault="005E74CE" w:rsidP="008B09F2">
      <w:pPr>
        <w:rPr>
          <w:b/>
          <w:bCs/>
          <w:sz w:val="28"/>
        </w:rPr>
      </w:pPr>
    </w:p>
    <w:p w14:paraId="620C7225" w14:textId="4DC49070" w:rsidR="008B09F2" w:rsidRDefault="005E74CE" w:rsidP="008B09F2">
      <w:pPr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  <w:proofErr w:type="gramStart"/>
      <w:r w:rsidR="008B09F2">
        <w:rPr>
          <w:b/>
          <w:bCs/>
          <w:sz w:val="28"/>
        </w:rPr>
        <w:t>In  patients</w:t>
      </w:r>
      <w:proofErr w:type="gramEnd"/>
      <w:r w:rsidR="008B09F2">
        <w:rPr>
          <w:b/>
          <w:bCs/>
          <w:sz w:val="28"/>
        </w:rPr>
        <w:t xml:space="preserve">  with  cancer, SARS-CoV-2 (COVID-19)  can  contribute  to  increasing  morbidity  and  mortality  and  decreased  survival  was  found  in  patients  with  hematological  and  intrathoracic  malignancies, poor  performance  status, comorbidities, and  increased  age.  </w:t>
      </w:r>
      <w:proofErr w:type="gramStart"/>
      <w:r w:rsidR="008B09F2">
        <w:rPr>
          <w:b/>
          <w:bCs/>
          <w:sz w:val="28"/>
        </w:rPr>
        <w:t>Patients  with</w:t>
      </w:r>
      <w:proofErr w:type="gramEnd"/>
      <w:r w:rsidR="008B09F2">
        <w:rPr>
          <w:b/>
          <w:bCs/>
          <w:sz w:val="28"/>
        </w:rPr>
        <w:t xml:space="preserve">  hematological  malignancies  who  were  treated  with  stem  cell  transplantation  and  anti-CD-20  antibody  demonstrated  lower  rates  of  seroconversion, compared  to  COVID-19-infected-cancer  patients.  </w:t>
      </w:r>
      <w:proofErr w:type="gramStart"/>
      <w:r w:rsidR="008B09F2">
        <w:rPr>
          <w:b/>
          <w:bCs/>
          <w:sz w:val="28"/>
        </w:rPr>
        <w:t xml:space="preserve">Patients  </w:t>
      </w:r>
      <w:r w:rsidR="008B09F2">
        <w:rPr>
          <w:b/>
          <w:bCs/>
          <w:sz w:val="28"/>
        </w:rPr>
        <w:lastRenderedPageBreak/>
        <w:t>with</w:t>
      </w:r>
      <w:proofErr w:type="gramEnd"/>
      <w:r w:rsidR="008B09F2">
        <w:rPr>
          <w:b/>
          <w:bCs/>
          <w:sz w:val="28"/>
        </w:rPr>
        <w:t xml:space="preserve">  hematological  malignancies  might  have  substantially  compromised  B-cell  and  T-cell  responses.  These  study  results  indicated  that  following  COVID-19  vaccination, overall  high  seroconversion  rates  could  be  anticipated  in  cancer  patients  due  to  different  mechanisms  and  degrees  of  immune  suppression, such  as  cell  therapies (particularly  chimeric  antigen  receptor (CAR)-T  cell), anti-CD-20  antibody (B-cell  depleting)  therapies, stem  cell  transplantation, immunosuppressive  effects  of  corticosteroid  treatment, and  cytotoxic-chemotherapy-bone-marrow-suppressive  effects  in  certain  subgroups  of  cancer  patients.  Currently, </w:t>
      </w:r>
      <w:proofErr w:type="gramStart"/>
      <w:r w:rsidR="008B09F2">
        <w:rPr>
          <w:b/>
          <w:bCs/>
          <w:sz w:val="28"/>
        </w:rPr>
        <w:t>there  are</w:t>
      </w:r>
      <w:proofErr w:type="gramEnd"/>
      <w:r w:rsidR="008B09F2">
        <w:rPr>
          <w:b/>
          <w:bCs/>
          <w:sz w:val="28"/>
        </w:rPr>
        <w:t xml:space="preserve">  lacking  data  in  cancer  patients  in  protection  following  SARS-CoV-2 (COVID-19)  infection, reinfection  by  various  SARS-CoV-2 (COVID-19)  variants, or  COVID-19  vaccination  although  mucosal  surface  antigens (e.g.  </w:t>
      </w:r>
      <w:proofErr w:type="gramStart"/>
      <w:r w:rsidR="008B09F2">
        <w:rPr>
          <w:b/>
          <w:bCs/>
          <w:sz w:val="28"/>
        </w:rPr>
        <w:t>IgA  and</w:t>
      </w:r>
      <w:proofErr w:type="gramEnd"/>
      <w:r w:rsidR="008B09F2">
        <w:rPr>
          <w:b/>
          <w:bCs/>
          <w:sz w:val="28"/>
        </w:rPr>
        <w:t xml:space="preserve">  protective  T-cell  responses)  might  be  similarly  important  in  protection  from  natural  SARS-CoV-2 (COVID-19)  infection.  </w:t>
      </w:r>
      <w:proofErr w:type="gramStart"/>
      <w:r w:rsidR="008B09F2" w:rsidRPr="008B09F2">
        <w:rPr>
          <w:b/>
          <w:bCs/>
          <w:sz w:val="28"/>
        </w:rPr>
        <w:t>The  association</w:t>
      </w:r>
      <w:proofErr w:type="gramEnd"/>
      <w:r w:rsidR="008B09F2" w:rsidRPr="008B09F2">
        <w:rPr>
          <w:b/>
          <w:bCs/>
          <w:sz w:val="28"/>
        </w:rPr>
        <w:t xml:space="preserve">  of  carcinogenesis  with  genomic  information  encoding  vaccines, particularly  with  very-transient-intracellular-presence-COVID-19-mRNA  vaccines  is  likely  very  low.</w:t>
      </w:r>
      <w:r w:rsidR="008B09F2">
        <w:rPr>
          <w:b/>
          <w:bCs/>
          <w:sz w:val="28"/>
        </w:rPr>
        <w:t xml:space="preserve">  </w:t>
      </w:r>
    </w:p>
    <w:p w14:paraId="69A8EF44" w14:textId="4F4469F8" w:rsidR="008B09F2" w:rsidRDefault="008B09F2" w:rsidP="008B09F2">
      <w:pPr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  <w:proofErr w:type="gramStart"/>
      <w:r>
        <w:rPr>
          <w:b/>
          <w:bCs/>
          <w:sz w:val="28"/>
        </w:rPr>
        <w:t>In  conclusion</w:t>
      </w:r>
      <w:proofErr w:type="gramEnd"/>
      <w:r>
        <w:rPr>
          <w:b/>
          <w:bCs/>
          <w:sz w:val="28"/>
        </w:rPr>
        <w:t xml:space="preserve">, for  continuation  of  the  quality  of  oncological  care, cancer  patients  on  clinical  trials  should  be  prioritized  for  COVID-19  vaccination  that  do  not  affect  the  eligibility  of  the  clinical  trials.     </w:t>
      </w:r>
    </w:p>
    <w:p w14:paraId="10EFE916" w14:textId="72E944F7" w:rsidR="008B09F2" w:rsidRDefault="008B09F2">
      <w:r>
        <w:t xml:space="preserve"> </w:t>
      </w:r>
    </w:p>
    <w:sectPr w:rsidR="008B09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C6775" w14:textId="77777777" w:rsidR="00350227" w:rsidRDefault="00350227" w:rsidP="00350227">
      <w:pPr>
        <w:spacing w:after="0" w:line="240" w:lineRule="auto"/>
      </w:pPr>
      <w:r>
        <w:separator/>
      </w:r>
    </w:p>
  </w:endnote>
  <w:endnote w:type="continuationSeparator" w:id="0">
    <w:p w14:paraId="120EB970" w14:textId="77777777" w:rsidR="00350227" w:rsidRDefault="00350227" w:rsidP="00350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2E217" w14:textId="77777777" w:rsidR="00350227" w:rsidRDefault="003502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9409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EAE359" w14:textId="3958590E" w:rsidR="00350227" w:rsidRDefault="003502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103C88" w14:textId="77777777" w:rsidR="00350227" w:rsidRDefault="003502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5F87E" w14:textId="77777777" w:rsidR="00350227" w:rsidRDefault="00350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ADC5C" w14:textId="77777777" w:rsidR="00350227" w:rsidRDefault="00350227" w:rsidP="00350227">
      <w:pPr>
        <w:spacing w:after="0" w:line="240" w:lineRule="auto"/>
      </w:pPr>
      <w:r>
        <w:separator/>
      </w:r>
    </w:p>
  </w:footnote>
  <w:footnote w:type="continuationSeparator" w:id="0">
    <w:p w14:paraId="2A91A723" w14:textId="77777777" w:rsidR="00350227" w:rsidRDefault="00350227" w:rsidP="00350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9A3FA" w14:textId="77777777" w:rsidR="00350227" w:rsidRDefault="003502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9EAC0" w14:textId="77777777" w:rsidR="00350227" w:rsidRDefault="003502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E3742" w14:textId="77777777" w:rsidR="00350227" w:rsidRDefault="003502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F2"/>
    <w:rsid w:val="00350227"/>
    <w:rsid w:val="005E74CE"/>
    <w:rsid w:val="008B09F2"/>
    <w:rsid w:val="00A0695B"/>
    <w:rsid w:val="00D9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3329C"/>
  <w15:chartTrackingRefBased/>
  <w15:docId w15:val="{C5BF3C7F-4CF6-472E-91EA-6993224C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9F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0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227"/>
  </w:style>
  <w:style w:type="paragraph" w:styleId="Footer">
    <w:name w:val="footer"/>
    <w:basedOn w:val="Normal"/>
    <w:link w:val="FooterChar"/>
    <w:uiPriority w:val="99"/>
    <w:unhideWhenUsed/>
    <w:rsid w:val="00350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227"/>
  </w:style>
  <w:style w:type="character" w:styleId="Hyperlink">
    <w:name w:val="Hyperlink"/>
    <w:basedOn w:val="DefaultParagraphFont"/>
    <w:uiPriority w:val="99"/>
    <w:semiHidden/>
    <w:unhideWhenUsed/>
    <w:rsid w:val="00D93C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9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tapon1958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attapon cheepsattayakorn</dc:creator>
  <cp:keywords/>
  <dc:description/>
  <cp:lastModifiedBy>attapon cheepsattayakorn</cp:lastModifiedBy>
  <cp:revision>5</cp:revision>
  <dcterms:created xsi:type="dcterms:W3CDTF">2021-09-22T18:53:00Z</dcterms:created>
  <dcterms:modified xsi:type="dcterms:W3CDTF">2021-09-22T19:06:00Z</dcterms:modified>
</cp:coreProperties>
</file>