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E77" w:rsidRPr="006F2C62" w:rsidRDefault="009B7E77" w:rsidP="004E7176">
      <w:pPr>
        <w:pStyle w:val="a4"/>
        <w:rPr>
          <w:lang w:val="en-IN" w:eastAsia="en-IN"/>
        </w:rPr>
      </w:pPr>
      <w:r w:rsidRPr="006F2C62">
        <w:rPr>
          <w:lang w:val="en-IN" w:eastAsia="en-IN"/>
        </w:rPr>
        <w:t>Abstract Template</w:t>
      </w:r>
    </w:p>
    <w:p w:rsidR="009B7E77" w:rsidRPr="006F2C62" w:rsidRDefault="009B7E77" w:rsidP="00D63D96">
      <w:pPr>
        <w:rPr>
          <w:sz w:val="24"/>
          <w:szCs w:val="24"/>
          <w:lang w:val="en-IN" w:eastAsia="en-IN"/>
        </w:rPr>
      </w:pPr>
    </w:p>
    <w:p w:rsidR="009B7E77" w:rsidRPr="006F2C62" w:rsidRDefault="009B7E77" w:rsidP="00D63D96">
      <w:pPr>
        <w:rPr>
          <w:sz w:val="24"/>
          <w:szCs w:val="24"/>
          <w:lang w:val="en-IN" w:eastAsia="en-IN"/>
        </w:rPr>
      </w:pPr>
    </w:p>
    <w:p w:rsidR="009B7E77" w:rsidRPr="006F2C62" w:rsidRDefault="009B7E77" w:rsidP="00D63D96">
      <w:pPr>
        <w:rPr>
          <w:sz w:val="24"/>
          <w:szCs w:val="24"/>
          <w:lang w:val="en-IN" w:eastAsia="en-IN"/>
        </w:rPr>
      </w:pPr>
      <w:r w:rsidRPr="006F2C62">
        <w:rPr>
          <w:sz w:val="24"/>
          <w:szCs w:val="24"/>
          <w:lang w:val="en-IN" w:eastAsia="en-IN"/>
        </w:rPr>
        <w:t>Prediction of environmental indicators in land leveling using artificial intelligence techniques</w:t>
      </w:r>
    </w:p>
    <w:p w:rsidR="009B7E77" w:rsidRPr="006F2C62" w:rsidRDefault="009B7E77" w:rsidP="00D63D96">
      <w:pPr>
        <w:rPr>
          <w:sz w:val="24"/>
          <w:szCs w:val="24"/>
          <w:lang w:val="en-IN" w:eastAsia="en-IN"/>
        </w:rPr>
      </w:pPr>
    </w:p>
    <w:p w:rsidR="009B7E77" w:rsidRPr="006F2C62" w:rsidRDefault="009B7E77" w:rsidP="004C5DA0">
      <w:pPr>
        <w:rPr>
          <w:sz w:val="24"/>
          <w:szCs w:val="24"/>
          <w:lang w:val="en-IN" w:eastAsia="en-IN"/>
        </w:rPr>
      </w:pPr>
      <w:proofErr w:type="spellStart"/>
      <w:r w:rsidRPr="006F2C62">
        <w:rPr>
          <w:sz w:val="24"/>
          <w:szCs w:val="24"/>
          <w:lang w:val="en-IN" w:eastAsia="en-IN"/>
        </w:rPr>
        <w:t>Isham</w:t>
      </w:r>
      <w:proofErr w:type="spellEnd"/>
      <w:r w:rsidRPr="006F2C62">
        <w:rPr>
          <w:sz w:val="24"/>
          <w:szCs w:val="24"/>
          <w:lang w:val="en-IN" w:eastAsia="en-IN"/>
        </w:rPr>
        <w:t xml:space="preserve"> </w:t>
      </w:r>
      <w:proofErr w:type="spellStart"/>
      <w:r w:rsidRPr="006F2C62">
        <w:rPr>
          <w:sz w:val="24"/>
          <w:szCs w:val="24"/>
          <w:lang w:val="en-IN" w:eastAsia="en-IN"/>
        </w:rPr>
        <w:t>Alzoub</w:t>
      </w:r>
      <w:proofErr w:type="spellEnd"/>
      <w:r w:rsidR="004C5DA0">
        <w:rPr>
          <w:sz w:val="24"/>
          <w:szCs w:val="24"/>
          <w:lang w:val="en-IN" w:eastAsia="en-IN"/>
        </w:rPr>
        <w:t>..</w:t>
      </w:r>
    </w:p>
    <w:p w:rsidR="00D63D96" w:rsidRPr="006F2C62" w:rsidRDefault="00D63D96" w:rsidP="00D63D96">
      <w:pPr>
        <w:rPr>
          <w:sz w:val="24"/>
          <w:szCs w:val="24"/>
          <w:lang w:val="en-IN" w:eastAsia="en-IN"/>
        </w:rPr>
      </w:pPr>
      <w:r w:rsidRPr="006F2C62">
        <w:rPr>
          <w:sz w:val="24"/>
          <w:szCs w:val="24"/>
          <w:vertAlign w:val="superscript"/>
          <w:lang w:val="en-IN" w:eastAsia="en-IN"/>
        </w:rPr>
        <w:t>1</w:t>
      </w:r>
      <w:r w:rsidRPr="006F2C62">
        <w:rPr>
          <w:sz w:val="24"/>
          <w:szCs w:val="24"/>
          <w:lang w:val="en-IN" w:eastAsia="en-IN"/>
        </w:rPr>
        <w:t>Department of Surveying and Geometric Engineering, Engineering Faculty, University of Tehran, Tehran, Iran</w:t>
      </w:r>
    </w:p>
    <w:p w:rsidR="009B7E77" w:rsidRPr="006F2C62" w:rsidRDefault="00567125" w:rsidP="00D63D96">
      <w:pPr>
        <w:rPr>
          <w:sz w:val="24"/>
          <w:szCs w:val="24"/>
          <w:lang w:val="en-IN" w:eastAsia="en-IN"/>
        </w:rPr>
      </w:pPr>
      <w:r>
        <w:rPr>
          <w:sz w:val="24"/>
          <w:szCs w:val="24"/>
          <w:lang w:val="en-IN" w:eastAsia="en-IN"/>
        </w:rPr>
        <w:t>.</w:t>
      </w:r>
      <w:r w:rsidR="009B7E77" w:rsidRPr="006F2C62">
        <w:rPr>
          <w:sz w:val="24"/>
          <w:szCs w:val="24"/>
          <w:lang w:val="en-IN" w:eastAsia="en-IN"/>
        </w:rPr>
        <w:t>Title:</w:t>
      </w:r>
    </w:p>
    <w:p w:rsidR="004E7176" w:rsidRPr="004E7176" w:rsidRDefault="004E7176" w:rsidP="004E7176">
      <w:pPr>
        <w:spacing w:line="276" w:lineRule="auto"/>
        <w:jc w:val="mediumKashida"/>
        <w:rPr>
          <w:sz w:val="24"/>
          <w:szCs w:val="24"/>
          <w:lang w:val="en-IN" w:eastAsia="en-IN"/>
        </w:rPr>
      </w:pPr>
      <w:r w:rsidRPr="004E7176">
        <w:rPr>
          <w:sz w:val="24"/>
          <w:szCs w:val="24"/>
          <w:lang w:val="en-IN" w:eastAsia="en-IN"/>
        </w:rPr>
        <w:t>Abstract</w:t>
      </w:r>
    </w:p>
    <w:p w:rsidR="004E7176" w:rsidRPr="004E7176" w:rsidRDefault="004E7176" w:rsidP="004E7176">
      <w:pPr>
        <w:spacing w:line="276" w:lineRule="auto"/>
        <w:jc w:val="mediumKashida"/>
        <w:rPr>
          <w:sz w:val="24"/>
          <w:szCs w:val="24"/>
          <w:lang w:val="en-IN" w:eastAsia="en-IN"/>
        </w:rPr>
      </w:pPr>
      <w:r w:rsidRPr="004E7176">
        <w:rPr>
          <w:sz w:val="24"/>
          <w:szCs w:val="24"/>
          <w:lang w:val="en-IN" w:eastAsia="en-IN"/>
        </w:rPr>
        <w:t xml:space="preserve">Land leveling is one of the most important steps in soil preparation for agricultural and other purposes. . New techniques based on artificial intelligence, such as Artificial Neural Network, integrating Artificial Neural Network and Imperialist Competitive Algorithm (ICA-ANN), or Genetic Algorithms (GA-ANN), or Particle Swarm Optimization (PSO-ANN) have been employed for developing predictive models to estimate the energy related parameters and the results were compared to SPSS and Sensitivity Analysis  results. In this study, several soil properties such as cut/fill volume, compressibility factor, specific gravity, moisture content, slope of the area, sand percent, and swelling index were measured and their effects on energy consumption were investigated. Totally 90 samples were collected from 3 land areas by grid size of 20m×20m. The aim of this work was to develop predictive models based on artificial intelligence techniques to predict the environmental indicators of land leveling . Results of sensitivity analysis illustrated that only three parameters consist of soil density, soil compressibility, and soil cut/fill volume had meaningful effects on energy consumption.  Among the proposed methods, the GA-ANN had the most capability in prediction of the environmental energy parameters. However, for prediction of LE and FE the ANN and ICA-ANN algorithms had better performance </w:t>
      </w:r>
    </w:p>
    <w:p w:rsidR="004E7176" w:rsidRPr="004E7176" w:rsidRDefault="004E7176" w:rsidP="004E7176">
      <w:pPr>
        <w:spacing w:line="276" w:lineRule="auto"/>
        <w:jc w:val="mediumKashida"/>
        <w:rPr>
          <w:sz w:val="24"/>
          <w:szCs w:val="24"/>
          <w:lang w:val="en-IN" w:eastAsia="en-IN"/>
        </w:rPr>
      </w:pPr>
      <w:r w:rsidRPr="004E7176">
        <w:rPr>
          <w:sz w:val="24"/>
          <w:szCs w:val="24"/>
          <w:lang w:val="en-IN" w:eastAsia="en-IN"/>
        </w:rPr>
        <w:t xml:space="preserve"> .  On the other hand, SPSS software had higher R 2 value than Minitab software and sensitivity analysis and in fact close to the ANN values. Keywords: Energy; Imperialist competitive algorithm; Sensitivity analysis; ANN; Land </w:t>
      </w:r>
      <w:proofErr w:type="spellStart"/>
      <w:r w:rsidRPr="004E7176">
        <w:rPr>
          <w:sz w:val="24"/>
          <w:szCs w:val="24"/>
          <w:lang w:val="en-IN" w:eastAsia="en-IN"/>
        </w:rPr>
        <w:t>levelling</w:t>
      </w:r>
      <w:proofErr w:type="spellEnd"/>
      <w:r w:rsidRPr="004E7176">
        <w:rPr>
          <w:sz w:val="24"/>
          <w:szCs w:val="24"/>
          <w:lang w:val="en-IN" w:eastAsia="en-IN"/>
        </w:rPr>
        <w:t>; Environmental indicators.</w:t>
      </w:r>
    </w:p>
    <w:p w:rsidR="004E7176" w:rsidRPr="004E7176" w:rsidRDefault="004E7176" w:rsidP="004E7176">
      <w:pPr>
        <w:pStyle w:val="Keywords"/>
        <w:spacing w:line="276" w:lineRule="auto"/>
        <w:ind w:left="0"/>
        <w:jc w:val="lowKashida"/>
        <w:rPr>
          <w:sz w:val="24"/>
          <w:lang w:val="en-IN" w:eastAsia="en-IN"/>
        </w:rPr>
      </w:pPr>
      <w:proofErr w:type="spellStart"/>
      <w:r w:rsidRPr="004E7176">
        <w:rPr>
          <w:sz w:val="24"/>
          <w:lang w:val="en-IN" w:eastAsia="en-IN"/>
        </w:rPr>
        <w:t>Keywords:Artificial</w:t>
      </w:r>
      <w:proofErr w:type="spellEnd"/>
      <w:r w:rsidRPr="004E7176">
        <w:rPr>
          <w:sz w:val="24"/>
          <w:lang w:val="en-IN" w:eastAsia="en-IN"/>
        </w:rPr>
        <w:t xml:space="preserve"> Neural Network; energy; environmental research; Imperialist Competitive Algorithm; Sensitivity Analysis</w:t>
      </w:r>
    </w:p>
    <w:p w:rsidR="00184DE8" w:rsidRPr="004E7176" w:rsidRDefault="00184DE8" w:rsidP="00D63D96">
      <w:pPr>
        <w:rPr>
          <w:sz w:val="24"/>
          <w:szCs w:val="24"/>
          <w:lang w:val="en-GB" w:eastAsia="en-IN"/>
        </w:rPr>
      </w:pPr>
    </w:p>
    <w:p w:rsidR="00BA2EA1" w:rsidRPr="006F2C62" w:rsidRDefault="004E7176" w:rsidP="006F2C62">
      <w:pPr>
        <w:jc w:val="lowKashida"/>
        <w:rPr>
          <w:sz w:val="24"/>
          <w:szCs w:val="24"/>
          <w:lang w:val="en-IN" w:eastAsia="en-IN"/>
        </w:rPr>
      </w:pPr>
      <w:r>
        <w:rPr>
          <w:b/>
          <w:bCs/>
          <w:sz w:val="24"/>
          <w:szCs w:val="24"/>
          <w:lang w:val="en-IN" w:eastAsia="en-IN"/>
        </w:rPr>
        <w:t>.</w:t>
      </w:r>
      <w:r w:rsidR="00184DE8" w:rsidRPr="006F2C62">
        <w:rPr>
          <w:b/>
          <w:bCs/>
          <w:sz w:val="24"/>
          <w:szCs w:val="24"/>
          <w:lang w:val="en-IN" w:eastAsia="en-IN"/>
        </w:rPr>
        <w:t>Originality/value – A limited number</w:t>
      </w:r>
      <w:r w:rsidR="00184DE8" w:rsidRPr="006F2C62">
        <w:rPr>
          <w:sz w:val="24"/>
          <w:szCs w:val="24"/>
          <w:lang w:val="en-IN" w:eastAsia="en-IN"/>
        </w:rPr>
        <w:t xml:space="preserve"> of research studies related to energy consumption in land leveling have been done on energy as a function of volume of excavation and embankment. However, in this research, energy and cost of land </w:t>
      </w:r>
      <w:r w:rsidR="00184DE8" w:rsidRPr="006F2C62">
        <w:rPr>
          <w:sz w:val="24"/>
          <w:szCs w:val="24"/>
          <w:lang w:val="en-IN" w:eastAsia="en-IN"/>
        </w:rPr>
        <w:lastRenderedPageBreak/>
        <w:t>leveling are shown to be functions of all the properties of the land, including the slope, coefficient of swelling, density of the soil, soil moisture and special weight dirt.</w:t>
      </w:r>
    </w:p>
    <w:p w:rsidR="00BA2EA1" w:rsidRPr="006F2C62" w:rsidRDefault="00BA2EA1" w:rsidP="006F2C62">
      <w:pPr>
        <w:jc w:val="left"/>
        <w:rPr>
          <w:b/>
          <w:bCs/>
          <w:sz w:val="24"/>
          <w:szCs w:val="24"/>
          <w:lang w:val="en-IN" w:eastAsia="en-IN"/>
        </w:rPr>
      </w:pPr>
      <w:r w:rsidRPr="006F2C62">
        <w:rPr>
          <w:b/>
          <w:bCs/>
          <w:sz w:val="24"/>
          <w:szCs w:val="24"/>
          <w:lang w:val="en-IN" w:eastAsia="en-IN"/>
        </w:rPr>
        <w:t>References</w:t>
      </w:r>
    </w:p>
    <w:p w:rsidR="00BA2EA1" w:rsidRPr="006F2C62" w:rsidRDefault="00BA2EA1" w:rsidP="006F2C62">
      <w:pPr>
        <w:jc w:val="lowKashida"/>
        <w:rPr>
          <w:sz w:val="24"/>
          <w:szCs w:val="24"/>
          <w:lang w:val="en-IN" w:eastAsia="en-IN"/>
        </w:rPr>
      </w:pPr>
      <w:proofErr w:type="spellStart"/>
      <w:r w:rsidRPr="006F2C62">
        <w:rPr>
          <w:sz w:val="24"/>
          <w:szCs w:val="24"/>
          <w:lang w:val="en-IN" w:eastAsia="en-IN"/>
        </w:rPr>
        <w:t>Moghaddam</w:t>
      </w:r>
      <w:proofErr w:type="spellEnd"/>
      <w:r w:rsidRPr="006F2C62">
        <w:rPr>
          <w:sz w:val="24"/>
          <w:szCs w:val="24"/>
          <w:lang w:val="en-IN" w:eastAsia="en-IN"/>
        </w:rPr>
        <w:t xml:space="preserve">, K. and Far, T. (2015), “Laser land levelling as a strategy for environmental </w:t>
      </w:r>
      <w:proofErr w:type="spellStart"/>
      <w:r w:rsidRPr="006F2C62">
        <w:rPr>
          <w:sz w:val="24"/>
          <w:szCs w:val="24"/>
          <w:lang w:val="en-IN" w:eastAsia="en-IN"/>
        </w:rPr>
        <w:t>management:the</w:t>
      </w:r>
      <w:proofErr w:type="spellEnd"/>
      <w:r w:rsidRPr="006F2C62">
        <w:rPr>
          <w:sz w:val="24"/>
          <w:szCs w:val="24"/>
          <w:lang w:val="en-IN" w:eastAsia="en-IN"/>
        </w:rPr>
        <w:t xml:space="preserve"> case of Iran”, Pollution, Vol. 1 No. 2, pp. 203-215.</w:t>
      </w:r>
    </w:p>
    <w:p w:rsidR="00BA2EA1" w:rsidRPr="006F2C62" w:rsidRDefault="00BA2EA1" w:rsidP="006F2C62">
      <w:pPr>
        <w:jc w:val="lowKashida"/>
        <w:rPr>
          <w:sz w:val="24"/>
          <w:szCs w:val="24"/>
          <w:lang w:val="en-IN" w:eastAsia="en-IN"/>
        </w:rPr>
      </w:pPr>
      <w:proofErr w:type="spellStart"/>
      <w:r w:rsidRPr="006F2C62">
        <w:rPr>
          <w:sz w:val="24"/>
          <w:szCs w:val="24"/>
          <w:lang w:val="en-IN" w:eastAsia="en-IN"/>
        </w:rPr>
        <w:t>Movagharnejad</w:t>
      </w:r>
      <w:proofErr w:type="spellEnd"/>
      <w:r w:rsidRPr="006F2C62">
        <w:rPr>
          <w:sz w:val="24"/>
          <w:szCs w:val="24"/>
          <w:lang w:val="en-IN" w:eastAsia="en-IN"/>
        </w:rPr>
        <w:t xml:space="preserve">, K. and </w:t>
      </w:r>
      <w:proofErr w:type="spellStart"/>
      <w:r w:rsidRPr="006F2C62">
        <w:rPr>
          <w:sz w:val="24"/>
          <w:szCs w:val="24"/>
          <w:lang w:val="en-IN" w:eastAsia="en-IN"/>
        </w:rPr>
        <w:t>Nikzad</w:t>
      </w:r>
      <w:proofErr w:type="spellEnd"/>
      <w:r w:rsidRPr="006F2C62">
        <w:rPr>
          <w:sz w:val="24"/>
          <w:szCs w:val="24"/>
          <w:lang w:val="en-IN" w:eastAsia="en-IN"/>
        </w:rPr>
        <w:t xml:space="preserve">, M. (2007), “Modeling of tomato drying using artificial neural </w:t>
      </w:r>
      <w:proofErr w:type="spellStart"/>
      <w:r w:rsidRPr="006F2C62">
        <w:rPr>
          <w:sz w:val="24"/>
          <w:szCs w:val="24"/>
          <w:lang w:val="en-IN" w:eastAsia="en-IN"/>
        </w:rPr>
        <w:t>network”,Computers</w:t>
      </w:r>
      <w:proofErr w:type="spellEnd"/>
      <w:r w:rsidRPr="006F2C62">
        <w:rPr>
          <w:sz w:val="24"/>
          <w:szCs w:val="24"/>
          <w:lang w:val="en-IN" w:eastAsia="en-IN"/>
        </w:rPr>
        <w:t xml:space="preserve"> and Electronics in Agriculture, Vol. 59 </w:t>
      </w:r>
      <w:proofErr w:type="spellStart"/>
      <w:r w:rsidRPr="006F2C62">
        <w:rPr>
          <w:sz w:val="24"/>
          <w:szCs w:val="24"/>
          <w:lang w:val="en-IN" w:eastAsia="en-IN"/>
        </w:rPr>
        <w:t>Nos</w:t>
      </w:r>
      <w:proofErr w:type="spellEnd"/>
      <w:r w:rsidRPr="006F2C62">
        <w:rPr>
          <w:sz w:val="24"/>
          <w:szCs w:val="24"/>
          <w:lang w:val="en-IN" w:eastAsia="en-IN"/>
        </w:rPr>
        <w:t xml:space="preserve"> 1/2, pp. 78-85.</w:t>
      </w:r>
    </w:p>
    <w:p w:rsidR="00BA2EA1" w:rsidRPr="006F2C62" w:rsidRDefault="00BA2EA1" w:rsidP="006F2C62">
      <w:pPr>
        <w:jc w:val="lowKashida"/>
        <w:rPr>
          <w:sz w:val="24"/>
          <w:szCs w:val="24"/>
          <w:lang w:val="en-IN" w:eastAsia="en-IN"/>
        </w:rPr>
      </w:pPr>
      <w:proofErr w:type="spellStart"/>
      <w:r w:rsidRPr="006F2C62">
        <w:rPr>
          <w:sz w:val="24"/>
          <w:szCs w:val="24"/>
          <w:lang w:val="en-IN" w:eastAsia="en-IN"/>
        </w:rPr>
        <w:t>Nazari-Shirkouhi</w:t>
      </w:r>
      <w:proofErr w:type="spellEnd"/>
      <w:r w:rsidRPr="006F2C62">
        <w:rPr>
          <w:sz w:val="24"/>
          <w:szCs w:val="24"/>
          <w:lang w:val="en-IN" w:eastAsia="en-IN"/>
        </w:rPr>
        <w:t xml:space="preserve">, S., </w:t>
      </w:r>
      <w:proofErr w:type="spellStart"/>
      <w:r w:rsidRPr="006F2C62">
        <w:rPr>
          <w:sz w:val="24"/>
          <w:szCs w:val="24"/>
          <w:lang w:val="en-IN" w:eastAsia="en-IN"/>
        </w:rPr>
        <w:t>Eivazy</w:t>
      </w:r>
      <w:proofErr w:type="spellEnd"/>
      <w:r w:rsidRPr="006F2C62">
        <w:rPr>
          <w:sz w:val="24"/>
          <w:szCs w:val="24"/>
          <w:lang w:val="en-IN" w:eastAsia="en-IN"/>
        </w:rPr>
        <w:t xml:space="preserve">, H., </w:t>
      </w:r>
      <w:proofErr w:type="spellStart"/>
      <w:r w:rsidRPr="006F2C62">
        <w:rPr>
          <w:sz w:val="24"/>
          <w:szCs w:val="24"/>
          <w:lang w:val="en-IN" w:eastAsia="en-IN"/>
        </w:rPr>
        <w:t>Ghodsi</w:t>
      </w:r>
      <w:proofErr w:type="spellEnd"/>
      <w:r w:rsidRPr="006F2C62">
        <w:rPr>
          <w:sz w:val="24"/>
          <w:szCs w:val="24"/>
          <w:lang w:val="en-IN" w:eastAsia="en-IN"/>
        </w:rPr>
        <w:t xml:space="preserve">, R., </w:t>
      </w:r>
      <w:proofErr w:type="spellStart"/>
      <w:r w:rsidRPr="006F2C62">
        <w:rPr>
          <w:sz w:val="24"/>
          <w:szCs w:val="24"/>
          <w:lang w:val="en-IN" w:eastAsia="en-IN"/>
        </w:rPr>
        <w:t>Rezaie</w:t>
      </w:r>
      <w:proofErr w:type="spellEnd"/>
      <w:r w:rsidRPr="006F2C62">
        <w:rPr>
          <w:sz w:val="24"/>
          <w:szCs w:val="24"/>
          <w:lang w:val="en-IN" w:eastAsia="en-IN"/>
        </w:rPr>
        <w:t xml:space="preserve">, K. and </w:t>
      </w:r>
      <w:proofErr w:type="spellStart"/>
      <w:r w:rsidRPr="006F2C62">
        <w:rPr>
          <w:sz w:val="24"/>
          <w:szCs w:val="24"/>
          <w:lang w:val="en-IN" w:eastAsia="en-IN"/>
        </w:rPr>
        <w:t>Atashpaz-Gargari</w:t>
      </w:r>
      <w:proofErr w:type="spellEnd"/>
      <w:r w:rsidRPr="006F2C62">
        <w:rPr>
          <w:sz w:val="24"/>
          <w:szCs w:val="24"/>
          <w:lang w:val="en-IN" w:eastAsia="en-IN"/>
        </w:rPr>
        <w:t>, E. (2010), “Solving the integrated product mix-outsourcing problem using the imperialist competitive algorithm”, Expert Systems with Applications, Vol. 37 No. 12, pp. 7615-7626.</w:t>
      </w:r>
    </w:p>
    <w:p w:rsidR="00BA2EA1" w:rsidRPr="006F2C62" w:rsidRDefault="00BA2EA1" w:rsidP="006F2C62">
      <w:pPr>
        <w:jc w:val="lowKashida"/>
        <w:rPr>
          <w:sz w:val="24"/>
          <w:szCs w:val="24"/>
          <w:lang w:val="en-IN" w:eastAsia="en-IN"/>
        </w:rPr>
      </w:pPr>
      <w:proofErr w:type="spellStart"/>
      <w:r w:rsidRPr="006F2C62">
        <w:rPr>
          <w:sz w:val="24"/>
          <w:szCs w:val="24"/>
          <w:lang w:val="en-IN" w:eastAsia="en-IN"/>
        </w:rPr>
        <w:t>Nikoo</w:t>
      </w:r>
      <w:proofErr w:type="spellEnd"/>
      <w:r w:rsidRPr="006F2C62">
        <w:rPr>
          <w:sz w:val="24"/>
          <w:szCs w:val="24"/>
          <w:lang w:val="en-IN" w:eastAsia="en-IN"/>
        </w:rPr>
        <w:t xml:space="preserve">, M., </w:t>
      </w:r>
      <w:proofErr w:type="spellStart"/>
      <w:r w:rsidRPr="006F2C62">
        <w:rPr>
          <w:sz w:val="24"/>
          <w:szCs w:val="24"/>
          <w:lang w:val="en-IN" w:eastAsia="en-IN"/>
        </w:rPr>
        <w:t>Ramezani</w:t>
      </w:r>
      <w:proofErr w:type="spellEnd"/>
      <w:r w:rsidRPr="006F2C62">
        <w:rPr>
          <w:sz w:val="24"/>
          <w:szCs w:val="24"/>
          <w:lang w:val="en-IN" w:eastAsia="en-IN"/>
        </w:rPr>
        <w:t xml:space="preserve">, F., </w:t>
      </w:r>
      <w:proofErr w:type="spellStart"/>
      <w:r w:rsidRPr="006F2C62">
        <w:rPr>
          <w:sz w:val="24"/>
          <w:szCs w:val="24"/>
          <w:lang w:val="en-IN" w:eastAsia="en-IN"/>
        </w:rPr>
        <w:t>Hadzima-Nyarko</w:t>
      </w:r>
      <w:proofErr w:type="spellEnd"/>
      <w:r w:rsidRPr="006F2C62">
        <w:rPr>
          <w:sz w:val="24"/>
          <w:szCs w:val="24"/>
          <w:lang w:val="en-IN" w:eastAsia="en-IN"/>
        </w:rPr>
        <w:t xml:space="preserve">, M., </w:t>
      </w:r>
      <w:proofErr w:type="spellStart"/>
      <w:r w:rsidRPr="006F2C62">
        <w:rPr>
          <w:sz w:val="24"/>
          <w:szCs w:val="24"/>
          <w:lang w:val="en-IN" w:eastAsia="en-IN"/>
        </w:rPr>
        <w:t>Nyarko</w:t>
      </w:r>
      <w:proofErr w:type="spellEnd"/>
      <w:r w:rsidRPr="006F2C62">
        <w:rPr>
          <w:sz w:val="24"/>
          <w:szCs w:val="24"/>
          <w:lang w:val="en-IN" w:eastAsia="en-IN"/>
        </w:rPr>
        <w:t xml:space="preserve">, E.K. and </w:t>
      </w:r>
      <w:proofErr w:type="spellStart"/>
      <w:r w:rsidRPr="006F2C62">
        <w:rPr>
          <w:sz w:val="24"/>
          <w:szCs w:val="24"/>
          <w:lang w:val="en-IN" w:eastAsia="en-IN"/>
        </w:rPr>
        <w:t>Nikoo</w:t>
      </w:r>
      <w:proofErr w:type="spellEnd"/>
      <w:r w:rsidRPr="006F2C62">
        <w:rPr>
          <w:sz w:val="24"/>
          <w:szCs w:val="24"/>
          <w:lang w:val="en-IN" w:eastAsia="en-IN"/>
        </w:rPr>
        <w:t>, M. (2016), “Flood-routing modeling with neural network optimized by social-based algorithm”, Natural Hazards, Vol. 82 No. 1, pp. 1-24.</w:t>
      </w:r>
    </w:p>
    <w:p w:rsidR="00BA2EA1" w:rsidRDefault="00BA2EA1" w:rsidP="006F2C62">
      <w:pPr>
        <w:jc w:val="lowKashida"/>
        <w:rPr>
          <w:rFonts w:asciiTheme="majorBidi" w:eastAsiaTheme="minorHAnsi" w:hAnsiTheme="majorBidi" w:cstheme="majorBidi"/>
          <w:sz w:val="24"/>
          <w:szCs w:val="24"/>
        </w:rPr>
      </w:pPr>
      <w:proofErr w:type="spellStart"/>
      <w:r w:rsidRPr="006F2C62">
        <w:rPr>
          <w:sz w:val="24"/>
          <w:szCs w:val="24"/>
          <w:lang w:val="en-IN" w:eastAsia="en-IN"/>
        </w:rPr>
        <w:t>Okasha</w:t>
      </w:r>
      <w:proofErr w:type="spellEnd"/>
      <w:r w:rsidRPr="006F2C62">
        <w:rPr>
          <w:sz w:val="24"/>
          <w:szCs w:val="24"/>
          <w:lang w:val="en-IN" w:eastAsia="en-IN"/>
        </w:rPr>
        <w:t xml:space="preserve">, E.M., </w:t>
      </w:r>
      <w:proofErr w:type="spellStart"/>
      <w:r w:rsidRPr="006F2C62">
        <w:rPr>
          <w:sz w:val="24"/>
          <w:szCs w:val="24"/>
          <w:lang w:val="en-IN" w:eastAsia="en-IN"/>
        </w:rPr>
        <w:t>Abdelraouf</w:t>
      </w:r>
      <w:proofErr w:type="spellEnd"/>
      <w:r w:rsidRPr="006F2C62">
        <w:rPr>
          <w:sz w:val="24"/>
          <w:szCs w:val="24"/>
          <w:lang w:val="en-IN" w:eastAsia="en-IN"/>
        </w:rPr>
        <w:t>, R.E. and Abode, M.A.A. (2013), “Effect of land leveling and water applied methods on yield and irrigation water use efficiency of maize (</w:t>
      </w:r>
      <w:proofErr w:type="spellStart"/>
      <w:r w:rsidRPr="006F2C62">
        <w:rPr>
          <w:sz w:val="24"/>
          <w:szCs w:val="24"/>
          <w:lang w:val="en-IN" w:eastAsia="en-IN"/>
        </w:rPr>
        <w:t>Zea</w:t>
      </w:r>
      <w:proofErr w:type="spellEnd"/>
      <w:r w:rsidRPr="006F2C62">
        <w:rPr>
          <w:sz w:val="24"/>
          <w:szCs w:val="24"/>
          <w:lang w:val="en-IN" w:eastAsia="en-IN"/>
        </w:rPr>
        <w:t xml:space="preserve"> </w:t>
      </w:r>
      <w:proofErr w:type="spellStart"/>
      <w:r w:rsidRPr="006F2C62">
        <w:rPr>
          <w:sz w:val="24"/>
          <w:szCs w:val="24"/>
          <w:lang w:val="en-IN" w:eastAsia="en-IN"/>
        </w:rPr>
        <w:t>mays</w:t>
      </w:r>
      <w:proofErr w:type="spellEnd"/>
      <w:r w:rsidRPr="006F2C62">
        <w:rPr>
          <w:sz w:val="24"/>
          <w:szCs w:val="24"/>
          <w:lang w:val="en-IN" w:eastAsia="en-IN"/>
        </w:rPr>
        <w:t xml:space="preserve"> L.) grown under clay soil conditions”,</w:t>
      </w:r>
      <w:r w:rsidRPr="006F2C62">
        <w:rPr>
          <w:rFonts w:asciiTheme="majorBidi" w:eastAsiaTheme="minorHAnsi" w:hAnsiTheme="majorBidi" w:cstheme="majorBidi"/>
          <w:sz w:val="24"/>
          <w:szCs w:val="24"/>
        </w:rPr>
        <w:t xml:space="preserve"> World Applied Sciences Journal, Vol. 27, pp. 183-190.</w:t>
      </w:r>
      <w:r w:rsidR="00184DE8" w:rsidRPr="006F2C62">
        <w:rPr>
          <w:rFonts w:asciiTheme="majorBidi" w:eastAsiaTheme="minorHAnsi" w:hAnsiTheme="majorBidi" w:cstheme="majorBidi"/>
          <w:sz w:val="24"/>
          <w:szCs w:val="24"/>
        </w:rPr>
        <w:t xml:space="preserve"> </w:t>
      </w:r>
    </w:p>
    <w:p w:rsidR="002266D6" w:rsidRDefault="002266D6" w:rsidP="006F2C62">
      <w:pPr>
        <w:jc w:val="lowKashida"/>
        <w:rPr>
          <w:rFonts w:asciiTheme="majorBidi" w:eastAsiaTheme="minorHAnsi" w:hAnsiTheme="majorBidi" w:cstheme="majorBidi"/>
          <w:sz w:val="24"/>
          <w:szCs w:val="24"/>
        </w:rPr>
      </w:pPr>
    </w:p>
    <w:p w:rsidR="002266D6" w:rsidRPr="002266D6" w:rsidRDefault="002266D6" w:rsidP="002266D6">
      <w:pPr>
        <w:jc w:val="lowKashida"/>
        <w:rPr>
          <w:rFonts w:asciiTheme="majorBidi" w:eastAsiaTheme="minorHAnsi" w:hAnsiTheme="majorBidi" w:cstheme="majorBidi"/>
          <w:sz w:val="24"/>
          <w:szCs w:val="24"/>
        </w:rPr>
      </w:pPr>
      <w:r w:rsidRPr="00F631BF">
        <w:rPr>
          <w:rFonts w:asciiTheme="majorBidi" w:eastAsiaTheme="minorHAnsi" w:hAnsiTheme="majorBidi" w:cstheme="majorBidi"/>
          <w:b/>
          <w:bCs/>
          <w:sz w:val="24"/>
          <w:szCs w:val="24"/>
        </w:rPr>
        <w:t>IV.</w:t>
      </w:r>
      <w:r w:rsidRPr="00F631BF">
        <w:rPr>
          <w:rFonts w:asciiTheme="majorBidi" w:eastAsiaTheme="minorHAnsi" w:hAnsiTheme="majorBidi" w:cstheme="majorBidi"/>
          <w:b/>
          <w:bCs/>
          <w:sz w:val="24"/>
          <w:szCs w:val="24"/>
        </w:rPr>
        <w:tab/>
        <w:t>Biography</w:t>
      </w:r>
      <w:r w:rsidRPr="002266D6">
        <w:rPr>
          <w:rFonts w:asciiTheme="majorBidi" w:eastAsiaTheme="minorHAnsi" w:hAnsiTheme="majorBidi" w:cstheme="majorBidi"/>
          <w:sz w:val="24"/>
          <w:szCs w:val="24"/>
        </w:rPr>
        <w:t>:</w:t>
      </w:r>
    </w:p>
    <w:p w:rsidR="002266D6" w:rsidRDefault="002266D6" w:rsidP="002266D6">
      <w:pPr>
        <w:jc w:val="lowKashida"/>
        <w:rPr>
          <w:rFonts w:asciiTheme="majorBidi" w:eastAsiaTheme="minorHAnsi" w:hAnsiTheme="majorBidi" w:cstheme="majorBidi"/>
          <w:sz w:val="24"/>
          <w:szCs w:val="24"/>
        </w:rPr>
      </w:pPr>
      <w:proofErr w:type="spellStart"/>
      <w:r w:rsidRPr="002266D6">
        <w:rPr>
          <w:rFonts w:asciiTheme="majorBidi" w:eastAsiaTheme="minorHAnsi" w:hAnsiTheme="majorBidi" w:cstheme="majorBidi"/>
          <w:sz w:val="24"/>
          <w:szCs w:val="24"/>
        </w:rPr>
        <w:t>Iesham</w:t>
      </w:r>
      <w:proofErr w:type="spellEnd"/>
      <w:r w:rsidRPr="002266D6">
        <w:rPr>
          <w:rFonts w:asciiTheme="majorBidi" w:eastAsiaTheme="minorHAnsi" w:hAnsiTheme="majorBidi" w:cstheme="majorBidi"/>
          <w:sz w:val="24"/>
          <w:szCs w:val="24"/>
        </w:rPr>
        <w:t xml:space="preserve"> </w:t>
      </w:r>
      <w:proofErr w:type="spellStart"/>
      <w:r w:rsidRPr="002266D6">
        <w:rPr>
          <w:rFonts w:asciiTheme="majorBidi" w:eastAsiaTheme="minorHAnsi" w:hAnsiTheme="majorBidi" w:cstheme="majorBidi"/>
          <w:sz w:val="24"/>
          <w:szCs w:val="24"/>
        </w:rPr>
        <w:t>alzoubi</w:t>
      </w:r>
      <w:proofErr w:type="spellEnd"/>
      <w:r w:rsidRPr="002266D6">
        <w:rPr>
          <w:rFonts w:asciiTheme="majorBidi" w:eastAsiaTheme="minorHAnsi" w:hAnsiTheme="majorBidi" w:cstheme="majorBidi"/>
          <w:sz w:val="24"/>
          <w:szCs w:val="24"/>
        </w:rPr>
        <w:t xml:space="preserve"> has completed his PhD at the age of 27 years </w:t>
      </w:r>
      <w:proofErr w:type="spellStart"/>
      <w:r w:rsidRPr="002266D6">
        <w:rPr>
          <w:rFonts w:asciiTheme="majorBidi" w:eastAsiaTheme="minorHAnsi" w:hAnsiTheme="majorBidi" w:cstheme="majorBidi"/>
          <w:sz w:val="24"/>
          <w:szCs w:val="24"/>
        </w:rPr>
        <w:t>fromDoctor</w:t>
      </w:r>
      <w:proofErr w:type="spellEnd"/>
      <w:r w:rsidRPr="002266D6">
        <w:rPr>
          <w:rFonts w:asciiTheme="majorBidi" w:eastAsiaTheme="minorHAnsi" w:hAnsiTheme="majorBidi" w:cstheme="majorBidi"/>
          <w:sz w:val="24"/>
          <w:szCs w:val="24"/>
        </w:rPr>
        <w:t xml:space="preserve"> of Philosophy Degree in Agricultural Mechanization Engineering (University of Tehran – Iran) University and Postdoctoral Studies from School of Surveying Geospatial Engineering-Department of Surveying and </w:t>
      </w:r>
      <w:proofErr w:type="spellStart"/>
      <w:r w:rsidRPr="002266D6">
        <w:rPr>
          <w:rFonts w:asciiTheme="majorBidi" w:eastAsiaTheme="minorHAnsi" w:hAnsiTheme="majorBidi" w:cstheme="majorBidi"/>
          <w:sz w:val="24"/>
          <w:szCs w:val="24"/>
        </w:rPr>
        <w:t>Geomatics</w:t>
      </w:r>
      <w:proofErr w:type="spellEnd"/>
      <w:r w:rsidRPr="002266D6">
        <w:rPr>
          <w:rFonts w:asciiTheme="majorBidi" w:eastAsiaTheme="minorHAnsi" w:hAnsiTheme="majorBidi" w:cstheme="majorBidi"/>
          <w:sz w:val="24"/>
          <w:szCs w:val="24"/>
        </w:rPr>
        <w:t xml:space="preserve"> Engineering, University of Tehran .  Current Job: General commission for scientific Agricultural Research – Damascus – Syria (Mechanical Engineer)  He has published more than 16 papers in reputed journals and has been serving as an editorial board member of repute.</w:t>
      </w:r>
    </w:p>
    <w:p w:rsidR="00F631BF" w:rsidRDefault="00F631BF" w:rsidP="002266D6">
      <w:pPr>
        <w:jc w:val="lowKashida"/>
        <w:rPr>
          <w:rFonts w:asciiTheme="majorBidi" w:eastAsiaTheme="minorHAnsi" w:hAnsiTheme="majorBidi" w:cstheme="majorBidi"/>
          <w:sz w:val="24"/>
          <w:szCs w:val="24"/>
        </w:rPr>
      </w:pPr>
    </w:p>
    <w:p w:rsidR="00F631BF" w:rsidRDefault="00F631BF" w:rsidP="002266D6">
      <w:pPr>
        <w:jc w:val="lowKashida"/>
        <w:rPr>
          <w:rFonts w:asciiTheme="majorBidi" w:eastAsiaTheme="minorHAnsi" w:hAnsiTheme="majorBidi" w:cstheme="majorBidi"/>
          <w:b/>
          <w:bCs/>
          <w:sz w:val="24"/>
          <w:szCs w:val="24"/>
        </w:rPr>
      </w:pPr>
      <w:r w:rsidRPr="00F631BF">
        <w:rPr>
          <w:rFonts w:asciiTheme="majorBidi" w:eastAsiaTheme="minorHAnsi" w:hAnsiTheme="majorBidi" w:cstheme="majorBidi"/>
          <w:b/>
          <w:bCs/>
          <w:sz w:val="24"/>
          <w:szCs w:val="24"/>
        </w:rPr>
        <w:t>Presenting author details</w:t>
      </w:r>
    </w:p>
    <w:p w:rsidR="00E66167" w:rsidRDefault="00E66167" w:rsidP="002266D6">
      <w:pPr>
        <w:jc w:val="lowKashida"/>
        <w:rPr>
          <w:rFonts w:asciiTheme="majorBidi" w:eastAsiaTheme="minorHAnsi" w:hAnsiTheme="majorBidi" w:cstheme="majorBidi"/>
          <w:b/>
          <w:bCs/>
          <w:sz w:val="24"/>
          <w:szCs w:val="24"/>
        </w:rPr>
      </w:pPr>
    </w:p>
    <w:p w:rsidR="00E66167" w:rsidRPr="00F631BF" w:rsidRDefault="00E66167" w:rsidP="002266D6">
      <w:pPr>
        <w:jc w:val="lowKashida"/>
        <w:rPr>
          <w:rFonts w:asciiTheme="majorBidi" w:eastAsiaTheme="minorHAnsi" w:hAnsiTheme="majorBidi" w:cstheme="majorBidi"/>
          <w:b/>
          <w:bCs/>
          <w:sz w:val="24"/>
          <w:szCs w:val="24"/>
        </w:rPr>
      </w:pPr>
    </w:p>
    <w:p w:rsidR="00E66167" w:rsidRDefault="00D06291" w:rsidP="00F631BF">
      <w:pPr>
        <w:jc w:val="lowKashida"/>
        <w:rPr>
          <w:rFonts w:asciiTheme="majorBidi" w:eastAsiaTheme="minorHAnsi" w:hAnsiTheme="majorBidi" w:cstheme="majorBidi"/>
          <w:sz w:val="24"/>
          <w:szCs w:val="24"/>
        </w:rPr>
      </w:pPr>
      <w:r>
        <w:rPr>
          <w:rFonts w:asciiTheme="majorBidi" w:eastAsiaTheme="minorHAnsi" w:hAnsiTheme="majorBidi" w:cstheme="majorBidi"/>
          <w:noProof/>
          <w:sz w:val="24"/>
          <w:szCs w:val="24"/>
        </w:rPr>
        <w:drawing>
          <wp:inline distT="0" distB="0" distL="0" distR="0">
            <wp:extent cx="2426439" cy="2178033"/>
            <wp:effectExtent l="19050" t="0" r="0" b="0"/>
            <wp:docPr id="2" name="صورة 1" descr="C:\Users\pc\Desktop\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1111.PNG"/>
                    <pic:cNvPicPr>
                      <a:picLocks noChangeAspect="1" noChangeArrowheads="1"/>
                    </pic:cNvPicPr>
                  </pic:nvPicPr>
                  <pic:blipFill>
                    <a:blip r:embed="rId4"/>
                    <a:srcRect/>
                    <a:stretch>
                      <a:fillRect/>
                    </a:stretch>
                  </pic:blipFill>
                  <pic:spPr bwMode="auto">
                    <a:xfrm>
                      <a:off x="0" y="0"/>
                      <a:ext cx="2426609" cy="2178186"/>
                    </a:xfrm>
                    <a:prstGeom prst="rect">
                      <a:avLst/>
                    </a:prstGeom>
                    <a:noFill/>
                    <a:ln w="9525">
                      <a:noFill/>
                      <a:miter lim="800000"/>
                      <a:headEnd/>
                      <a:tailEnd/>
                    </a:ln>
                  </pic:spPr>
                </pic:pic>
              </a:graphicData>
            </a:graphic>
          </wp:inline>
        </w:drawing>
      </w:r>
    </w:p>
    <w:p w:rsidR="00E66167" w:rsidRDefault="00E66167" w:rsidP="00F631BF">
      <w:pPr>
        <w:jc w:val="lowKashida"/>
        <w:rPr>
          <w:rFonts w:asciiTheme="majorBidi" w:eastAsiaTheme="minorHAnsi" w:hAnsiTheme="majorBidi" w:cstheme="majorBidi"/>
          <w:sz w:val="24"/>
          <w:szCs w:val="24"/>
        </w:rPr>
      </w:pPr>
    </w:p>
    <w:p w:rsidR="00E66167" w:rsidRPr="00F631BF" w:rsidRDefault="00F631BF" w:rsidP="00E66167">
      <w:pPr>
        <w:jc w:val="lowKashida"/>
        <w:rPr>
          <w:rFonts w:asciiTheme="majorBidi" w:eastAsiaTheme="minorHAnsi" w:hAnsiTheme="majorBidi" w:cstheme="majorBidi"/>
          <w:sz w:val="24"/>
          <w:szCs w:val="24"/>
        </w:rPr>
      </w:pPr>
      <w:r w:rsidRPr="00F631BF">
        <w:rPr>
          <w:rFonts w:asciiTheme="majorBidi" w:eastAsiaTheme="minorHAnsi" w:hAnsiTheme="majorBidi" w:cstheme="majorBidi"/>
          <w:sz w:val="24"/>
          <w:szCs w:val="24"/>
        </w:rPr>
        <w:t xml:space="preserve">Full </w:t>
      </w:r>
      <w:proofErr w:type="spellStart"/>
      <w:r w:rsidRPr="00F631BF">
        <w:rPr>
          <w:rFonts w:asciiTheme="majorBidi" w:eastAsiaTheme="minorHAnsi" w:hAnsiTheme="majorBidi" w:cstheme="majorBidi"/>
          <w:sz w:val="24"/>
          <w:szCs w:val="24"/>
        </w:rPr>
        <w:t>Name:Isham</w:t>
      </w:r>
      <w:proofErr w:type="spellEnd"/>
      <w:r w:rsidRPr="00F631BF">
        <w:rPr>
          <w:rFonts w:asciiTheme="majorBidi" w:eastAsiaTheme="minorHAnsi" w:hAnsiTheme="majorBidi" w:cstheme="majorBidi"/>
          <w:sz w:val="24"/>
          <w:szCs w:val="24"/>
        </w:rPr>
        <w:t xml:space="preserve"> </w:t>
      </w:r>
      <w:proofErr w:type="spellStart"/>
      <w:r w:rsidRPr="00F631BF">
        <w:rPr>
          <w:rFonts w:asciiTheme="majorBidi" w:eastAsiaTheme="minorHAnsi" w:hAnsiTheme="majorBidi" w:cstheme="majorBidi"/>
          <w:sz w:val="24"/>
          <w:szCs w:val="24"/>
        </w:rPr>
        <w:t>alzoubi</w:t>
      </w:r>
      <w:proofErr w:type="spellEnd"/>
    </w:p>
    <w:p w:rsidR="00F631BF" w:rsidRPr="00F631BF" w:rsidRDefault="00F631BF" w:rsidP="00F631BF">
      <w:pPr>
        <w:jc w:val="lowKashida"/>
        <w:rPr>
          <w:rFonts w:asciiTheme="majorBidi" w:eastAsiaTheme="minorHAnsi" w:hAnsiTheme="majorBidi" w:cstheme="majorBidi"/>
          <w:sz w:val="24"/>
          <w:szCs w:val="24"/>
        </w:rPr>
      </w:pPr>
      <w:r w:rsidRPr="00F631BF">
        <w:rPr>
          <w:rFonts w:asciiTheme="majorBidi" w:eastAsiaTheme="minorHAnsi" w:hAnsiTheme="majorBidi" w:cstheme="majorBidi"/>
          <w:sz w:val="24"/>
          <w:szCs w:val="24"/>
        </w:rPr>
        <w:t>Contact number:00963940188041</w:t>
      </w:r>
    </w:p>
    <w:p w:rsidR="00F631BF" w:rsidRPr="00F631BF" w:rsidRDefault="00F631BF" w:rsidP="00F631BF">
      <w:pPr>
        <w:jc w:val="lowKashida"/>
        <w:rPr>
          <w:rFonts w:asciiTheme="majorBidi" w:eastAsiaTheme="minorHAnsi" w:hAnsiTheme="majorBidi" w:cstheme="majorBidi"/>
          <w:sz w:val="24"/>
          <w:szCs w:val="24"/>
        </w:rPr>
      </w:pPr>
      <w:r w:rsidRPr="00F631BF">
        <w:rPr>
          <w:rFonts w:asciiTheme="majorBidi" w:eastAsiaTheme="minorHAnsi" w:hAnsiTheme="majorBidi" w:cstheme="majorBidi"/>
          <w:sz w:val="24"/>
          <w:szCs w:val="24"/>
        </w:rPr>
        <w:t>Twitter account:</w:t>
      </w:r>
    </w:p>
    <w:p w:rsidR="00F631BF" w:rsidRPr="00F631BF" w:rsidRDefault="00F631BF" w:rsidP="00F631BF">
      <w:pPr>
        <w:jc w:val="lowKashida"/>
        <w:rPr>
          <w:rFonts w:asciiTheme="majorBidi" w:eastAsiaTheme="minorHAnsi" w:hAnsiTheme="majorBidi" w:cstheme="majorBidi"/>
          <w:sz w:val="24"/>
          <w:szCs w:val="24"/>
        </w:rPr>
      </w:pPr>
      <w:r w:rsidRPr="00F631BF">
        <w:rPr>
          <w:rFonts w:asciiTheme="majorBidi" w:eastAsiaTheme="minorHAnsi" w:hAnsiTheme="majorBidi" w:cstheme="majorBidi"/>
          <w:sz w:val="24"/>
          <w:szCs w:val="24"/>
        </w:rPr>
        <w:t xml:space="preserve">Linked In </w:t>
      </w:r>
      <w:proofErr w:type="spellStart"/>
      <w:r w:rsidRPr="00F631BF">
        <w:rPr>
          <w:rFonts w:asciiTheme="majorBidi" w:eastAsiaTheme="minorHAnsi" w:hAnsiTheme="majorBidi" w:cstheme="majorBidi"/>
          <w:sz w:val="24"/>
          <w:szCs w:val="24"/>
        </w:rPr>
        <w:t>account:conference</w:t>
      </w:r>
      <w:proofErr w:type="spellEnd"/>
      <w:r w:rsidRPr="00F631BF">
        <w:rPr>
          <w:rFonts w:asciiTheme="majorBidi" w:eastAsiaTheme="minorHAnsi" w:hAnsiTheme="majorBidi" w:cstheme="majorBidi"/>
          <w:sz w:val="24"/>
          <w:szCs w:val="24"/>
        </w:rPr>
        <w:t xml:space="preserve"> Agriculture 2019.</w:t>
      </w:r>
    </w:p>
    <w:p w:rsidR="00F631BF" w:rsidRPr="00F631BF" w:rsidRDefault="00F631BF" w:rsidP="00F631BF">
      <w:pPr>
        <w:jc w:val="lowKashida"/>
        <w:rPr>
          <w:rFonts w:asciiTheme="majorBidi" w:eastAsiaTheme="minorHAnsi" w:hAnsiTheme="majorBidi" w:cstheme="majorBidi"/>
          <w:sz w:val="24"/>
          <w:szCs w:val="24"/>
        </w:rPr>
      </w:pPr>
      <w:r w:rsidRPr="00F631BF">
        <w:rPr>
          <w:rFonts w:asciiTheme="majorBidi" w:eastAsiaTheme="minorHAnsi" w:hAnsiTheme="majorBidi" w:cstheme="majorBidi"/>
          <w:sz w:val="24"/>
          <w:szCs w:val="24"/>
        </w:rPr>
        <w:t>Session name/ number:</w:t>
      </w:r>
    </w:p>
    <w:p w:rsidR="00F631BF" w:rsidRPr="00F631BF" w:rsidRDefault="00F631BF" w:rsidP="00F631BF">
      <w:pPr>
        <w:jc w:val="lowKashida"/>
        <w:rPr>
          <w:rFonts w:asciiTheme="majorBidi" w:eastAsiaTheme="minorHAnsi" w:hAnsiTheme="majorBidi" w:cstheme="majorBidi"/>
          <w:sz w:val="24"/>
          <w:szCs w:val="24"/>
        </w:rPr>
      </w:pPr>
      <w:r w:rsidRPr="00F631BF">
        <w:rPr>
          <w:rFonts w:asciiTheme="majorBidi" w:eastAsiaTheme="minorHAnsi" w:hAnsiTheme="majorBidi" w:cstheme="majorBidi"/>
          <w:sz w:val="24"/>
          <w:szCs w:val="24"/>
        </w:rPr>
        <w:lastRenderedPageBreak/>
        <w:t>Category: (Oral presentation)</w:t>
      </w:r>
    </w:p>
    <w:p w:rsidR="00F631BF" w:rsidRPr="006F2C62" w:rsidRDefault="00F631BF" w:rsidP="00F631BF">
      <w:pPr>
        <w:jc w:val="lowKashida"/>
        <w:rPr>
          <w:rFonts w:asciiTheme="majorBidi" w:eastAsiaTheme="minorHAnsi" w:hAnsiTheme="majorBidi" w:cstheme="majorBidi"/>
          <w:sz w:val="24"/>
          <w:szCs w:val="24"/>
        </w:rPr>
      </w:pPr>
      <w:r w:rsidRPr="00F631BF">
        <w:rPr>
          <w:rFonts w:asciiTheme="majorBidi" w:eastAsiaTheme="minorHAnsi" w:hAnsiTheme="majorBidi" w:cstheme="majorBidi"/>
          <w:sz w:val="24"/>
          <w:szCs w:val="24"/>
        </w:rPr>
        <w:t>Passport Number:N013271320</w:t>
      </w:r>
    </w:p>
    <w:sectPr w:rsidR="00F631BF" w:rsidRPr="006F2C62" w:rsidSect="00753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9B7E77"/>
    <w:rsid w:val="00184DE8"/>
    <w:rsid w:val="002266D6"/>
    <w:rsid w:val="004924F6"/>
    <w:rsid w:val="004C5DA0"/>
    <w:rsid w:val="004E7176"/>
    <w:rsid w:val="00567125"/>
    <w:rsid w:val="006F2C62"/>
    <w:rsid w:val="00753EFD"/>
    <w:rsid w:val="007A39F8"/>
    <w:rsid w:val="007A6F71"/>
    <w:rsid w:val="009B7E77"/>
    <w:rsid w:val="009D590F"/>
    <w:rsid w:val="00A25FC5"/>
    <w:rsid w:val="00A4328E"/>
    <w:rsid w:val="00BA2EA1"/>
    <w:rsid w:val="00D03595"/>
    <w:rsid w:val="00D06291"/>
    <w:rsid w:val="00D63D96"/>
    <w:rsid w:val="00E66167"/>
    <w:rsid w:val="00F631B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E77"/>
    <w:pPr>
      <w:spacing w:after="0" w:line="240" w:lineRule="auto"/>
      <w:jc w:val="center"/>
    </w:pPr>
    <w:rPr>
      <w:rFonts w:ascii="Times New Roman" w:eastAsia="Times New Roman" w:hAnsi="Times New Roman" w:cs="Times New Roman"/>
      <w:sz w:val="20"/>
      <w:szCs w:val="20"/>
    </w:rPr>
  </w:style>
  <w:style w:type="paragraph" w:styleId="1">
    <w:name w:val="heading 1"/>
    <w:basedOn w:val="a"/>
    <w:next w:val="a"/>
    <w:link w:val="1Char"/>
    <w:uiPriority w:val="99"/>
    <w:qFormat/>
    <w:rsid w:val="007A6F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9"/>
    <w:qFormat/>
    <w:rsid w:val="009B7E77"/>
    <w:pPr>
      <w:keepNext/>
      <w:keepLines/>
      <w:tabs>
        <w:tab w:val="num" w:pos="288"/>
      </w:tabs>
      <w:spacing w:before="120" w:after="60"/>
      <w:ind w:left="288" w:hanging="288"/>
      <w:jc w:val="left"/>
      <w:outlineLvl w:val="1"/>
    </w:pPr>
    <w:rPr>
      <w:rFonts w:eastAsia="MS Mincho"/>
      <w:i/>
      <w:iCs/>
      <w:noProof/>
    </w:rPr>
  </w:style>
  <w:style w:type="paragraph" w:styleId="3">
    <w:name w:val="heading 3"/>
    <w:basedOn w:val="a"/>
    <w:next w:val="a"/>
    <w:link w:val="3Char"/>
    <w:uiPriority w:val="99"/>
    <w:qFormat/>
    <w:rsid w:val="009B7E77"/>
    <w:pPr>
      <w:tabs>
        <w:tab w:val="num" w:pos="540"/>
      </w:tabs>
      <w:spacing w:line="240" w:lineRule="exact"/>
      <w:ind w:firstLine="288"/>
      <w:jc w:val="both"/>
      <w:outlineLvl w:val="2"/>
    </w:pPr>
    <w:rPr>
      <w:rFonts w:eastAsia="MS Mincho"/>
      <w:i/>
      <w:iCs/>
      <w:noProof/>
    </w:rPr>
  </w:style>
  <w:style w:type="paragraph" w:styleId="4">
    <w:name w:val="heading 4"/>
    <w:basedOn w:val="a"/>
    <w:next w:val="a"/>
    <w:link w:val="4Char"/>
    <w:uiPriority w:val="99"/>
    <w:qFormat/>
    <w:rsid w:val="009B7E77"/>
    <w:pPr>
      <w:tabs>
        <w:tab w:val="num" w:pos="720"/>
        <w:tab w:val="left" w:pos="821"/>
      </w:tabs>
      <w:spacing w:before="40" w:after="40"/>
      <w:ind w:firstLine="504"/>
      <w:jc w:val="both"/>
      <w:outlineLvl w:val="3"/>
    </w:pPr>
    <w:rPr>
      <w:rFonts w:eastAsia="MS Mincho"/>
      <w:i/>
      <w:iCs/>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A6F71"/>
    <w:rPr>
      <w:rFonts w:asciiTheme="majorHAnsi" w:eastAsiaTheme="majorEastAsia" w:hAnsiTheme="majorHAnsi" w:cstheme="majorBidi"/>
      <w:b/>
      <w:bCs/>
      <w:color w:val="365F91" w:themeColor="accent1" w:themeShade="BF"/>
      <w:sz w:val="28"/>
      <w:szCs w:val="28"/>
    </w:rPr>
  </w:style>
  <w:style w:type="paragraph" w:customStyle="1" w:styleId="Author">
    <w:name w:val="Author"/>
    <w:uiPriority w:val="99"/>
    <w:rsid w:val="009B7E77"/>
    <w:pPr>
      <w:spacing w:before="360" w:after="40" w:line="240" w:lineRule="auto"/>
      <w:jc w:val="center"/>
    </w:pPr>
    <w:rPr>
      <w:rFonts w:ascii="Times New Roman" w:eastAsia="Times New Roman" w:hAnsi="Times New Roman" w:cs="Times New Roman"/>
      <w:noProof/>
    </w:rPr>
  </w:style>
  <w:style w:type="character" w:customStyle="1" w:styleId="2Char">
    <w:name w:val="عنوان 2 Char"/>
    <w:basedOn w:val="a0"/>
    <w:link w:val="2"/>
    <w:uiPriority w:val="99"/>
    <w:rsid w:val="009B7E77"/>
    <w:rPr>
      <w:rFonts w:ascii="Times New Roman" w:eastAsia="MS Mincho" w:hAnsi="Times New Roman" w:cs="Times New Roman"/>
      <w:i/>
      <w:iCs/>
      <w:noProof/>
      <w:sz w:val="20"/>
      <w:szCs w:val="20"/>
    </w:rPr>
  </w:style>
  <w:style w:type="character" w:customStyle="1" w:styleId="3Char">
    <w:name w:val="عنوان 3 Char"/>
    <w:basedOn w:val="a0"/>
    <w:link w:val="3"/>
    <w:uiPriority w:val="99"/>
    <w:rsid w:val="009B7E77"/>
    <w:rPr>
      <w:rFonts w:ascii="Times New Roman" w:eastAsia="MS Mincho" w:hAnsi="Times New Roman" w:cs="Times New Roman"/>
      <w:i/>
      <w:iCs/>
      <w:noProof/>
      <w:sz w:val="20"/>
      <w:szCs w:val="20"/>
    </w:rPr>
  </w:style>
  <w:style w:type="character" w:customStyle="1" w:styleId="4Char">
    <w:name w:val="عنوان 4 Char"/>
    <w:basedOn w:val="a0"/>
    <w:link w:val="4"/>
    <w:uiPriority w:val="99"/>
    <w:rsid w:val="009B7E77"/>
    <w:rPr>
      <w:rFonts w:ascii="Times New Roman" w:eastAsia="MS Mincho" w:hAnsi="Times New Roman" w:cs="Times New Roman"/>
      <w:i/>
      <w:iCs/>
      <w:noProof/>
      <w:sz w:val="20"/>
      <w:szCs w:val="20"/>
    </w:rPr>
  </w:style>
  <w:style w:type="paragraph" w:styleId="a3">
    <w:name w:val="Balloon Text"/>
    <w:basedOn w:val="a"/>
    <w:link w:val="Char"/>
    <w:uiPriority w:val="99"/>
    <w:semiHidden/>
    <w:unhideWhenUsed/>
    <w:rsid w:val="00E66167"/>
    <w:rPr>
      <w:rFonts w:ascii="Tahoma" w:hAnsi="Tahoma" w:cs="Tahoma"/>
      <w:sz w:val="16"/>
      <w:szCs w:val="16"/>
    </w:rPr>
  </w:style>
  <w:style w:type="character" w:customStyle="1" w:styleId="Char">
    <w:name w:val="نص في بالون Char"/>
    <w:basedOn w:val="a0"/>
    <w:link w:val="a3"/>
    <w:uiPriority w:val="99"/>
    <w:semiHidden/>
    <w:rsid w:val="00E66167"/>
    <w:rPr>
      <w:rFonts w:ascii="Tahoma" w:eastAsia="Times New Roman" w:hAnsi="Tahoma" w:cs="Tahoma"/>
      <w:sz w:val="16"/>
      <w:szCs w:val="16"/>
    </w:rPr>
  </w:style>
  <w:style w:type="paragraph" w:styleId="a4">
    <w:name w:val="Title"/>
    <w:basedOn w:val="a"/>
    <w:next w:val="a"/>
    <w:link w:val="Char0"/>
    <w:uiPriority w:val="10"/>
    <w:qFormat/>
    <w:rsid w:val="004E717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0">
    <w:name w:val="العنوان Char"/>
    <w:basedOn w:val="a0"/>
    <w:link w:val="a4"/>
    <w:uiPriority w:val="10"/>
    <w:rsid w:val="004E7176"/>
    <w:rPr>
      <w:rFonts w:asciiTheme="majorHAnsi" w:eastAsiaTheme="majorEastAsia" w:hAnsiTheme="majorHAnsi" w:cstheme="majorBidi"/>
      <w:color w:val="17365D" w:themeColor="text2" w:themeShade="BF"/>
      <w:spacing w:val="5"/>
      <w:kern w:val="28"/>
      <w:sz w:val="52"/>
      <w:szCs w:val="52"/>
    </w:rPr>
  </w:style>
  <w:style w:type="paragraph" w:customStyle="1" w:styleId="Keywords">
    <w:name w:val="Keywords"/>
    <w:basedOn w:val="a"/>
    <w:next w:val="a"/>
    <w:qFormat/>
    <w:rsid w:val="004E7176"/>
    <w:pPr>
      <w:spacing w:before="240" w:after="240" w:line="360" w:lineRule="auto"/>
      <w:ind w:left="720" w:right="567"/>
      <w:jc w:val="left"/>
    </w:pPr>
    <w:rPr>
      <w:sz w:val="22"/>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644</Words>
  <Characters>3677</Characters>
  <Application>Microsoft Office Word</Application>
  <DocSecurity>0</DocSecurity>
  <Lines>30</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21</cp:revision>
  <dcterms:created xsi:type="dcterms:W3CDTF">2019-09-04T00:33:00Z</dcterms:created>
  <dcterms:modified xsi:type="dcterms:W3CDTF">2019-12-02T16:00:00Z</dcterms:modified>
</cp:coreProperties>
</file>