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6F9" w:rsidRPr="006006F9" w:rsidRDefault="006006F9" w:rsidP="006006F9">
      <w:pPr>
        <w:keepNext/>
        <w:keepLines/>
        <w:spacing w:line="480" w:lineRule="auto"/>
        <w:jc w:val="both"/>
        <w:outlineLvl w:val="0"/>
        <w:rPr>
          <w:rFonts w:asciiTheme="majorBidi" w:eastAsiaTheme="majorEastAsia" w:hAnsiTheme="majorBidi" w:cstheme="majorBidi"/>
          <w:b/>
          <w:color w:val="000000" w:themeColor="text1"/>
        </w:rPr>
      </w:pPr>
      <w:r w:rsidRPr="006006F9">
        <w:rPr>
          <w:rFonts w:asciiTheme="majorBidi" w:eastAsiaTheme="majorEastAsia" w:hAnsiTheme="majorBidi" w:cstheme="majorBidi"/>
          <w:b/>
          <w:color w:val="000000" w:themeColor="text1"/>
        </w:rPr>
        <w:t xml:space="preserve">The protective effect of Descurainia </w:t>
      </w:r>
      <w:r>
        <w:rPr>
          <w:rFonts w:asciiTheme="majorBidi" w:eastAsiaTheme="majorEastAsia" w:hAnsiTheme="majorBidi" w:cstheme="majorBidi"/>
          <w:b/>
          <w:color w:val="000000" w:themeColor="text1"/>
        </w:rPr>
        <w:t xml:space="preserve">Sophia </w:t>
      </w:r>
      <w:bookmarkStart w:id="0" w:name="_GoBack"/>
      <w:bookmarkEnd w:id="0"/>
      <w:r w:rsidRPr="006006F9">
        <w:rPr>
          <w:rFonts w:asciiTheme="majorBidi" w:eastAsiaTheme="majorEastAsia" w:hAnsiTheme="majorBidi" w:cstheme="majorBidi"/>
          <w:b/>
          <w:color w:val="000000" w:themeColor="text1"/>
        </w:rPr>
        <w:t>seed extract on oxidative stress and nephrotoxicity induced by acetaminophen in mice</w:t>
      </w:r>
      <w:r w:rsidRPr="006006F9">
        <w:rPr>
          <w:rFonts w:asciiTheme="majorBidi" w:eastAsiaTheme="majorEastAsia" w:hAnsiTheme="majorBidi" w:cstheme="majorBidi" w:hint="cs"/>
          <w:b/>
          <w:color w:val="000000" w:themeColor="text1"/>
          <w:rtl/>
        </w:rPr>
        <w:t>.</w:t>
      </w:r>
    </w:p>
    <w:p w:rsidR="006006F9" w:rsidRDefault="006006F9" w:rsidP="006006F9">
      <w:pPr>
        <w:pStyle w:val="Heading2"/>
        <w:spacing w:line="480" w:lineRule="auto"/>
        <w:jc w:val="both"/>
        <w:rPr>
          <w:rFonts w:asciiTheme="majorBidi" w:hAnsiTheme="majorBidi" w:cstheme="majorBidi"/>
          <w:szCs w:val="24"/>
        </w:rPr>
      </w:pPr>
    </w:p>
    <w:p w:rsidR="006006F9" w:rsidRPr="003A27D0" w:rsidRDefault="006006F9" w:rsidP="006006F9">
      <w:pPr>
        <w:pStyle w:val="Heading2"/>
        <w:spacing w:line="480" w:lineRule="auto"/>
        <w:jc w:val="both"/>
        <w:rPr>
          <w:rFonts w:asciiTheme="majorBidi" w:hAnsiTheme="majorBidi" w:cstheme="majorBidi"/>
          <w:szCs w:val="24"/>
        </w:rPr>
      </w:pPr>
      <w:r w:rsidRPr="00500B58">
        <w:rPr>
          <w:rFonts w:asciiTheme="majorBidi" w:hAnsiTheme="majorBidi" w:cstheme="majorBidi"/>
          <w:szCs w:val="24"/>
        </w:rPr>
        <w:t>Abstract</w:t>
      </w:r>
    </w:p>
    <w:p w:rsidR="006006F9" w:rsidRPr="00500B58" w:rsidRDefault="006006F9" w:rsidP="006006F9">
      <w:pPr>
        <w:spacing w:line="480" w:lineRule="auto"/>
        <w:jc w:val="both"/>
        <w:rPr>
          <w:rFonts w:asciiTheme="majorBidi" w:hAnsiTheme="majorBidi" w:cstheme="majorBidi"/>
        </w:rPr>
      </w:pPr>
      <w:r w:rsidRPr="00500B58">
        <w:rPr>
          <w:rFonts w:asciiTheme="majorBidi" w:hAnsiTheme="majorBidi" w:cstheme="majorBidi"/>
        </w:rPr>
        <w:t xml:space="preserve">Acetaminophen is the most common known agent which leads to hepatic and renal toxicity at an over dose in human and experimental animals. The purpose of the current study was to investigate the protective effect of Descurainia Sophia seed extract (DS seed extract) on oxidative stress and nephrotoxicity induced by acetaminophen in mice. </w:t>
      </w:r>
      <w:r w:rsidRPr="00375963">
        <w:rPr>
          <w:rFonts w:asciiTheme="majorBidi" w:hAnsiTheme="majorBidi" w:cstheme="majorBidi"/>
          <w:lang w:val="en-US"/>
        </w:rPr>
        <w:t xml:space="preserve">In this study, </w:t>
      </w:r>
      <w:r>
        <w:rPr>
          <w:rFonts w:asciiTheme="majorBidi" w:hAnsiTheme="majorBidi" w:cstheme="majorBidi"/>
          <w:lang w:val="en-US"/>
        </w:rPr>
        <w:t>60</w:t>
      </w:r>
      <w:r w:rsidRPr="00375963">
        <w:rPr>
          <w:rFonts w:asciiTheme="majorBidi" w:hAnsiTheme="majorBidi" w:cstheme="majorBidi"/>
          <w:lang w:val="en-US"/>
        </w:rPr>
        <w:t xml:space="preserve"> male Swiss albino mice were randomly assigned into </w:t>
      </w:r>
      <w:r>
        <w:rPr>
          <w:rFonts w:asciiTheme="majorBidi" w:hAnsiTheme="majorBidi" w:cstheme="majorBidi"/>
          <w:lang w:val="en-US"/>
        </w:rPr>
        <w:t>six</w:t>
      </w:r>
      <w:r w:rsidRPr="00375963">
        <w:rPr>
          <w:rFonts w:asciiTheme="majorBidi" w:hAnsiTheme="majorBidi" w:cstheme="majorBidi"/>
          <w:lang w:val="en-US"/>
        </w:rPr>
        <w:t xml:space="preserve"> groups of </w:t>
      </w:r>
      <w:r>
        <w:rPr>
          <w:rFonts w:asciiTheme="majorBidi" w:hAnsiTheme="majorBidi" w:cstheme="majorBidi"/>
          <w:lang w:val="en-US"/>
        </w:rPr>
        <w:t>ten</w:t>
      </w:r>
      <w:r w:rsidRPr="00375963">
        <w:rPr>
          <w:rFonts w:asciiTheme="majorBidi" w:hAnsiTheme="majorBidi" w:cstheme="majorBidi"/>
          <w:lang w:val="en-US"/>
        </w:rPr>
        <w:t xml:space="preserve"> </w:t>
      </w:r>
      <w:r>
        <w:rPr>
          <w:rFonts w:asciiTheme="majorBidi" w:hAnsiTheme="majorBidi" w:cstheme="majorBidi"/>
          <w:lang w:val="en-US"/>
        </w:rPr>
        <w:t>mice</w:t>
      </w:r>
      <w:r w:rsidRPr="00500B58">
        <w:rPr>
          <w:rFonts w:asciiTheme="majorBidi" w:hAnsiTheme="majorBidi" w:cstheme="majorBidi"/>
        </w:rPr>
        <w:t xml:space="preserve">, and toxicity was induced by acetaminophen (500 mg/kg). DS seed extract was administered to mice for seven days in doses of (50,100,200 and 300 mg/kg) respectively. 24 hours after the </w:t>
      </w:r>
      <w:r w:rsidRPr="00375963">
        <w:rPr>
          <w:rFonts w:asciiTheme="majorBidi" w:hAnsiTheme="majorBidi" w:cstheme="majorBidi"/>
        </w:rPr>
        <w:t xml:space="preserve">acetaminophen </w:t>
      </w:r>
      <w:r w:rsidRPr="00500B58">
        <w:rPr>
          <w:rFonts w:asciiTheme="majorBidi" w:hAnsiTheme="majorBidi" w:cstheme="majorBidi"/>
        </w:rPr>
        <w:t xml:space="preserve">administration the mice were sacrificed under mild </w:t>
      </w:r>
      <w:proofErr w:type="spellStart"/>
      <w:r w:rsidRPr="00500B58">
        <w:rPr>
          <w:rFonts w:asciiTheme="majorBidi" w:hAnsiTheme="majorBidi" w:cstheme="majorBidi"/>
        </w:rPr>
        <w:t>anesthesia</w:t>
      </w:r>
      <w:proofErr w:type="spellEnd"/>
      <w:r w:rsidRPr="00500B58">
        <w:rPr>
          <w:rFonts w:asciiTheme="majorBidi" w:hAnsiTheme="majorBidi" w:cstheme="majorBidi"/>
        </w:rPr>
        <w:t xml:space="preserve"> and their blood was collected to estimate blood urea nitrogen (BUN), Creatinine, Uric acid and </w:t>
      </w:r>
      <w:proofErr w:type="spellStart"/>
      <w:r w:rsidRPr="00500B58">
        <w:rPr>
          <w:rFonts w:asciiTheme="majorBidi" w:hAnsiTheme="majorBidi" w:cstheme="majorBidi"/>
        </w:rPr>
        <w:t>malondialdehyde</w:t>
      </w:r>
      <w:proofErr w:type="spellEnd"/>
      <w:r w:rsidRPr="00500B58">
        <w:rPr>
          <w:rFonts w:asciiTheme="majorBidi" w:hAnsiTheme="majorBidi" w:cstheme="majorBidi"/>
        </w:rPr>
        <w:t xml:space="preserve"> (MDA) levels also, kidneys were removed for histopathological examination.</w:t>
      </w:r>
      <w:r>
        <w:rPr>
          <w:rFonts w:asciiTheme="majorBidi" w:hAnsiTheme="majorBidi" w:cstheme="majorBidi"/>
        </w:rPr>
        <w:t xml:space="preserve"> </w:t>
      </w:r>
      <w:r w:rsidRPr="00500B58">
        <w:rPr>
          <w:rFonts w:asciiTheme="majorBidi" w:hAnsiTheme="majorBidi" w:cstheme="majorBidi"/>
        </w:rPr>
        <w:t>Administration of acetaminophen significantly increased the BUN, creatinine, uric acid and MDA levels as compared to control group(p&lt;0.05). DS seed extract pre-treatment significantly decreased serum BUN, Creatinine, Uric acid and MDA levels as compared to acetaminophen group (p&lt;0.05). In histopathological examination DS extract restored the damage that cause by acetaminophen especially in dose of 300 mg/kg. Our result demonstrate that the oral administration of DS seed extract has protective effect against acetaminophen toxicity.</w:t>
      </w:r>
    </w:p>
    <w:p w:rsidR="006006F9" w:rsidRDefault="006006F9" w:rsidP="006006F9">
      <w:pPr>
        <w:spacing w:line="480" w:lineRule="auto"/>
        <w:jc w:val="both"/>
        <w:rPr>
          <w:rFonts w:asciiTheme="majorBidi" w:hAnsiTheme="majorBidi" w:cstheme="majorBidi"/>
        </w:rPr>
      </w:pPr>
      <w:r w:rsidRPr="00500B58">
        <w:rPr>
          <w:rFonts w:asciiTheme="majorBidi" w:hAnsiTheme="majorBidi" w:cstheme="majorBidi"/>
        </w:rPr>
        <w:t xml:space="preserve">Key word: Acetaminophen, mice, Descurainia </w:t>
      </w:r>
      <w:proofErr w:type="spellStart"/>
      <w:proofErr w:type="gramStart"/>
      <w:r w:rsidRPr="00500B58">
        <w:rPr>
          <w:rFonts w:asciiTheme="majorBidi" w:hAnsiTheme="majorBidi" w:cstheme="majorBidi"/>
        </w:rPr>
        <w:t>sophia</w:t>
      </w:r>
      <w:proofErr w:type="spellEnd"/>
      <w:proofErr w:type="gramEnd"/>
      <w:r w:rsidRPr="00500B58">
        <w:rPr>
          <w:rFonts w:asciiTheme="majorBidi" w:hAnsiTheme="majorBidi" w:cstheme="majorBidi"/>
        </w:rPr>
        <w:t xml:space="preserve"> seed, Extract, protective effect</w:t>
      </w:r>
    </w:p>
    <w:p w:rsidR="00503C45" w:rsidRDefault="00503C45"/>
    <w:sectPr w:rsidR="00503C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2F"/>
    <w:rsid w:val="000F6885"/>
    <w:rsid w:val="00244935"/>
    <w:rsid w:val="00261A75"/>
    <w:rsid w:val="00503C45"/>
    <w:rsid w:val="006006F9"/>
    <w:rsid w:val="007B41B4"/>
    <w:rsid w:val="008C658B"/>
    <w:rsid w:val="0090414F"/>
    <w:rsid w:val="00B77C2F"/>
    <w:rsid w:val="00CF46D6"/>
    <w:rsid w:val="00F32C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6F00F4-98D1-48CF-8C4F-D35CEF91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6F9"/>
    <w:pPr>
      <w:spacing w:after="0" w:line="240" w:lineRule="auto"/>
    </w:pPr>
    <w:rPr>
      <w:rFonts w:ascii="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6006F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w:basedOn w:val="Normal"/>
    <w:next w:val="Normal"/>
    <w:link w:val="Heading2Char"/>
    <w:autoRedefine/>
    <w:uiPriority w:val="9"/>
    <w:unhideWhenUsed/>
    <w:qFormat/>
    <w:rsid w:val="006006F9"/>
    <w:pPr>
      <w:keepNext/>
      <w:keepLines/>
      <w:spacing w:before="100" w:beforeAutospacing="1" w:after="100" w:afterAutospacing="1"/>
      <w:outlineLvl w:val="1"/>
    </w:pPr>
    <w:rPr>
      <w:rFonts w:eastAsia="Times New Roman"/>
      <w:b/>
      <w:color w:val="000000" w:themeColor="text1"/>
      <w:sz w:val="28"/>
      <w:szCs w:val="26"/>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tion heading Char"/>
    <w:basedOn w:val="DefaultParagraphFont"/>
    <w:link w:val="Heading2"/>
    <w:uiPriority w:val="9"/>
    <w:rsid w:val="006006F9"/>
    <w:rPr>
      <w:rFonts w:ascii="Times New Roman" w:eastAsia="Times New Roman" w:hAnsi="Times New Roman" w:cs="Times New Roman"/>
      <w:b/>
      <w:color w:val="000000" w:themeColor="text1"/>
      <w:sz w:val="28"/>
      <w:szCs w:val="26"/>
      <w:lang w:val="en-GB" w:eastAsia="en-GB"/>
    </w:rPr>
  </w:style>
  <w:style w:type="character" w:customStyle="1" w:styleId="Heading1Char">
    <w:name w:val="Heading 1 Char"/>
    <w:basedOn w:val="DefaultParagraphFont"/>
    <w:link w:val="Heading1"/>
    <w:uiPriority w:val="9"/>
    <w:rsid w:val="006006F9"/>
    <w:rPr>
      <w:rFonts w:asciiTheme="majorHAnsi" w:eastAsiaTheme="majorEastAsia" w:hAnsiTheme="majorHAnsi" w:cstheme="majorBidi"/>
      <w:color w:val="2E74B5" w:themeColor="accent1" w:themeShade="BF"/>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1393</Characters>
  <Application>Microsoft Office Word</Application>
  <DocSecurity>0</DocSecurity>
  <Lines>11</Lines>
  <Paragraphs>3</Paragraphs>
  <ScaleCrop>false</ScaleCrop>
  <Company>diakov.net</Company>
  <LinksUpToDate>false</LinksUpToDate>
  <CharactersWithSpaces>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2020-01-05T19:47:00Z</dcterms:created>
  <dcterms:modified xsi:type="dcterms:W3CDTF">2020-01-05T19:48:00Z</dcterms:modified>
</cp:coreProperties>
</file>