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7A3" w:rsidRPr="00252014" w:rsidRDefault="003117A3" w:rsidP="003117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bidi="fa-IR"/>
        </w:rPr>
      </w:pPr>
      <w:r w:rsidRPr="00252014">
        <w:rPr>
          <w:rFonts w:ascii="Times New Roman" w:hAnsi="Times New Roman" w:cs="Times New Roman"/>
          <w:b/>
          <w:bCs/>
          <w:sz w:val="24"/>
          <w:szCs w:val="24"/>
          <w:lang w:bidi="fa-IR"/>
        </w:rPr>
        <w:t>LATERAL INTERNAL SPHINCTEROTOMY VERSUS INJECTIONS OF BOTULINUM TOXIN FOR THE TREATMENT OF CHRONIC ANAL FISSURE</w:t>
      </w:r>
    </w:p>
    <w:p w:rsidR="003117A3" w:rsidRPr="003E5FB8" w:rsidRDefault="003117A3" w:rsidP="003117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3E5FB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Abstract</w:t>
      </w:r>
    </w:p>
    <w:p w:rsidR="003117A3" w:rsidRPr="00252014" w:rsidRDefault="003117A3" w:rsidP="003117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FB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Introduction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: Although the most common method for the treatment of chronic anal fissure is lateral internal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sphincterotomy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, it may lead to permanent damage to the anal sphincter which can cause fecal incontinence.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Intrasphinteric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botulinum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toxin injection may be a reliable new treatment option.  </w:t>
      </w:r>
    </w:p>
    <w:p w:rsidR="003117A3" w:rsidRPr="00252014" w:rsidRDefault="003117A3" w:rsidP="003117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FB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Objectives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: The aim of this randomized trial is to compare efficacy and morbidity of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intrasph</w:t>
      </w:r>
      <w:r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>ncteric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botulinum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toxin (Botox) inject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ion versus lateral internal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sph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>incterotomy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in patients with chronic anal fissure.</w:t>
      </w:r>
    </w:p>
    <w:p w:rsidR="003117A3" w:rsidRPr="00252014" w:rsidRDefault="003117A3" w:rsidP="003117A3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E5FB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materials</w:t>
      </w:r>
      <w:proofErr w:type="gramEnd"/>
      <w:r w:rsidRPr="003E5FB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and Methods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>: All adult patients with chronic anal fissure</w:t>
      </w:r>
      <w:r w:rsidRPr="00252014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were enrolled to treat by whether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botulinum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toxin injection or lateral internal </w:t>
      </w:r>
      <w:proofErr w:type="spellStart"/>
      <w:r w:rsidRPr="00252014">
        <w:rPr>
          <w:rFonts w:ascii="Times New Roman" w:hAnsi="Times New Roman" w:cs="Times New Roman"/>
          <w:color w:val="000000"/>
          <w:sz w:val="24"/>
          <w:szCs w:val="24"/>
        </w:rPr>
        <w:t>sphincterotomy</w:t>
      </w:r>
      <w:proofErr w:type="spellEnd"/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. Healing of the fissures, recurrence and incontinence were the outcomes assessed. </w:t>
      </w:r>
    </w:p>
    <w:p w:rsidR="003117A3" w:rsidRPr="00252014" w:rsidRDefault="003117A3" w:rsidP="003117A3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fa-IR"/>
        </w:rPr>
      </w:pPr>
      <w:r w:rsidRPr="003E5FB8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Results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252014">
        <w:rPr>
          <w:rFonts w:ascii="Times New Roman" w:hAnsi="Times New Roman" w:cs="Times New Roman"/>
          <w:sz w:val="24"/>
          <w:szCs w:val="24"/>
          <w:lang w:bidi="fa-IR"/>
        </w:rPr>
        <w:t xml:space="preserve">A total of </w:t>
      </w:r>
      <w:r>
        <w:rPr>
          <w:rFonts w:ascii="Times New Roman" w:hAnsi="Times New Roman" w:cs="Times New Roman"/>
          <w:sz w:val="24"/>
          <w:szCs w:val="24"/>
          <w:lang w:bidi="fa-IR"/>
        </w:rPr>
        <w:t>2</w:t>
      </w:r>
      <w:r w:rsidRPr="00252014">
        <w:rPr>
          <w:rFonts w:ascii="Times New Roman" w:hAnsi="Times New Roman" w:cs="Times New Roman"/>
          <w:sz w:val="24"/>
          <w:szCs w:val="24"/>
          <w:lang w:bidi="fa-IR"/>
        </w:rPr>
        <w:t>40 p</w:t>
      </w:r>
      <w:r>
        <w:rPr>
          <w:rFonts w:ascii="Times New Roman" w:hAnsi="Times New Roman" w:cs="Times New Roman"/>
          <w:sz w:val="24"/>
          <w:szCs w:val="24"/>
          <w:lang w:bidi="fa-IR"/>
        </w:rPr>
        <w:t>atients were studied. 126</w:t>
      </w:r>
      <w:r w:rsidRPr="00252014">
        <w:rPr>
          <w:rFonts w:ascii="Times New Roman" w:hAnsi="Times New Roman" w:cs="Times New Roman"/>
          <w:sz w:val="24"/>
          <w:szCs w:val="24"/>
          <w:lang w:bidi="fa-IR"/>
        </w:rPr>
        <w:t xml:space="preserve"> patients were randomized to receive Botox and </w:t>
      </w:r>
      <w:r>
        <w:rPr>
          <w:rFonts w:ascii="Times New Roman" w:hAnsi="Times New Roman" w:cs="Times New Roman"/>
          <w:sz w:val="24"/>
          <w:szCs w:val="24"/>
          <w:lang w:bidi="fa-IR"/>
        </w:rPr>
        <w:t>114</w:t>
      </w:r>
      <w:r w:rsidRPr="00252014">
        <w:rPr>
          <w:rFonts w:ascii="Times New Roman" w:hAnsi="Times New Roman" w:cs="Times New Roman"/>
          <w:sz w:val="24"/>
          <w:szCs w:val="24"/>
          <w:lang w:bidi="fa-IR"/>
        </w:rPr>
        <w:t xml:space="preserve">, </w:t>
      </w:r>
      <w:proofErr w:type="spellStart"/>
      <w:r w:rsidRPr="00252014">
        <w:rPr>
          <w:rFonts w:ascii="Times New Roman" w:hAnsi="Times New Roman" w:cs="Times New Roman"/>
          <w:sz w:val="24"/>
          <w:szCs w:val="24"/>
          <w:lang w:bidi="fa-IR"/>
        </w:rPr>
        <w:t>sphincterotomy</w:t>
      </w:r>
      <w:proofErr w:type="spellEnd"/>
      <w:r w:rsidRPr="00252014">
        <w:rPr>
          <w:rFonts w:ascii="Times New Roman" w:hAnsi="Times New Roman" w:cs="Times New Roman"/>
          <w:sz w:val="24"/>
          <w:szCs w:val="24"/>
          <w:lang w:bidi="fa-IR"/>
        </w:rPr>
        <w:t>.</w:t>
      </w:r>
      <w:r w:rsidRPr="0025201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The frequency of healing in these follow-up visits in Botox group was respectively 33.3%, 76.2%, 85.7% and 85.7% and in </w:t>
      </w:r>
      <w:proofErr w:type="spellStart"/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>sphincterotomy</w:t>
      </w:r>
      <w:proofErr w:type="spellEnd"/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group it was respectively 47.4%, 89.5%, 100% and 94.7% (p&gt;0.05). The difference in the frequency of flatus incontinence was only statistically significant at the 6</w:t>
      </w:r>
      <w:r w:rsidRPr="00252014">
        <w:rPr>
          <w:rFonts w:ascii="Times New Roman" w:eastAsia="Times New Roman" w:hAnsi="Times New Roman" w:cs="Times New Roman"/>
          <w:sz w:val="24"/>
          <w:szCs w:val="24"/>
          <w:vertAlign w:val="superscript"/>
          <w:lang w:bidi="fa-IR"/>
        </w:rPr>
        <w:t>th</w:t>
      </w:r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month visit (p=0.04).</w:t>
      </w:r>
    </w:p>
    <w:p w:rsidR="003117A3" w:rsidRPr="00252014" w:rsidRDefault="003117A3" w:rsidP="003117A3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E5FB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bidi="fa-IR"/>
        </w:rPr>
        <w:t>Conclusion</w:t>
      </w:r>
      <w:r w:rsidRPr="00252014">
        <w:rPr>
          <w:rFonts w:ascii="Times New Roman" w:eastAsia="Times New Roman" w:hAnsi="Times New Roman" w:cs="Times New Roman"/>
          <w:b/>
          <w:bCs/>
          <w:sz w:val="24"/>
          <w:szCs w:val="24"/>
          <w:lang w:bidi="fa-IR"/>
        </w:rPr>
        <w:t>:</w:t>
      </w:r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Chemical </w:t>
      </w:r>
      <w:proofErr w:type="spellStart"/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>sphincterotomy</w:t>
      </w:r>
      <w:proofErr w:type="spellEnd"/>
      <w:r w:rsidRPr="00252014">
        <w:rPr>
          <w:rFonts w:ascii="Times New Roman" w:eastAsia="Times New Roman" w:hAnsi="Times New Roman" w:cs="Times New Roman"/>
          <w:sz w:val="24"/>
          <w:szCs w:val="24"/>
          <w:lang w:bidi="fa-IR"/>
        </w:rPr>
        <w:t xml:space="preserve"> with injection of Botox is an effective treatment for chronic anal fissure and was accompanied with lower complications. </w:t>
      </w:r>
    </w:p>
    <w:p w:rsidR="002B275E" w:rsidRDefault="003117A3" w:rsidP="003117A3">
      <w:r w:rsidRPr="0025201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Key words: </w:t>
      </w:r>
      <w:r w:rsidRPr="003E5FB8">
        <w:rPr>
          <w:rFonts w:ascii="Times New Roman" w:hAnsi="Times New Roman" w:cs="Times New Roman"/>
          <w:color w:val="000000"/>
          <w:sz w:val="24"/>
          <w:szCs w:val="24"/>
        </w:rPr>
        <w:t xml:space="preserve">Anal fissure; Botox; injection; </w:t>
      </w:r>
      <w:proofErr w:type="spellStart"/>
      <w:r w:rsidRPr="003E5FB8">
        <w:rPr>
          <w:rFonts w:ascii="Times New Roman" w:hAnsi="Times New Roman" w:cs="Times New Roman"/>
          <w:color w:val="000000"/>
          <w:sz w:val="24"/>
          <w:szCs w:val="24"/>
        </w:rPr>
        <w:t>sphincterotomy</w:t>
      </w:r>
      <w:proofErr w:type="spellEnd"/>
    </w:p>
    <w:sectPr w:rsidR="002B275E" w:rsidSect="002B27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/>
  <w:rsids>
    <w:rsidRoot w:val="003117A3"/>
    <w:rsid w:val="002B275E"/>
    <w:rsid w:val="00311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7A3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Mosalas PC</dc:creator>
  <cp:lastModifiedBy>Mosalas PC</cp:lastModifiedBy>
  <cp:revision>1</cp:revision>
  <dcterms:created xsi:type="dcterms:W3CDTF">2016-06-24T13:48:00Z</dcterms:created>
  <dcterms:modified xsi:type="dcterms:W3CDTF">2016-06-24T13:49:00Z</dcterms:modified>
</cp:coreProperties>
</file>