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9114A" w14:textId="2D668EC9" w:rsidR="00CF3C89" w:rsidRPr="00131B4A" w:rsidRDefault="00CF3C89" w:rsidP="00CF3C89">
      <w:pPr>
        <w:spacing w:line="360" w:lineRule="auto"/>
        <w:jc w:val="both"/>
        <w:rPr>
          <w:rFonts w:ascii="Times New Roman" w:hAnsi="Times New Roman" w:cs="Times New Roman"/>
          <w:b/>
          <w:bCs/>
          <w:sz w:val="24"/>
          <w:szCs w:val="24"/>
        </w:rPr>
      </w:pPr>
      <w:r w:rsidRPr="00131B4A">
        <w:rPr>
          <w:rFonts w:ascii="Times New Roman" w:hAnsi="Times New Roman" w:cs="Times New Roman"/>
          <w:b/>
          <w:bCs/>
          <w:sz w:val="24"/>
          <w:szCs w:val="24"/>
        </w:rPr>
        <w:t>GENDER BASED CHANGES IN VITAMIN D, VITAMIN D BINDING PROTEIN AND CYTOCHROME P450 LEVELS IN PREECLAMPSIA</w:t>
      </w:r>
    </w:p>
    <w:p w14:paraId="2F492ECF" w14:textId="77777777" w:rsidR="00CF3C89" w:rsidRPr="00131B4A" w:rsidRDefault="00CF3C89" w:rsidP="00CF3C89">
      <w:pPr>
        <w:spacing w:line="276" w:lineRule="auto"/>
        <w:jc w:val="both"/>
        <w:rPr>
          <w:rFonts w:ascii="Times New Roman" w:hAnsi="Times New Roman" w:cs="Times New Roman"/>
          <w:sz w:val="24"/>
          <w:szCs w:val="24"/>
          <w:lang w:val="sv-SE"/>
        </w:rPr>
      </w:pPr>
      <w:r w:rsidRPr="00131B4A">
        <w:rPr>
          <w:rFonts w:ascii="Times New Roman" w:hAnsi="Times New Roman" w:cs="Times New Roman"/>
          <w:sz w:val="24"/>
          <w:szCs w:val="24"/>
          <w:lang w:val="sv-SE"/>
        </w:rPr>
        <w:t>Kharb S, Nanda S*, Chetna</w:t>
      </w:r>
    </w:p>
    <w:p w14:paraId="25957665" w14:textId="77777777" w:rsidR="00CF3C89" w:rsidRPr="00131B4A" w:rsidRDefault="00CF3C89" w:rsidP="00CF3C89">
      <w:pPr>
        <w:spacing w:line="276" w:lineRule="auto"/>
        <w:jc w:val="both"/>
        <w:rPr>
          <w:rFonts w:ascii="Times New Roman" w:hAnsi="Times New Roman" w:cs="Times New Roman"/>
          <w:sz w:val="24"/>
          <w:szCs w:val="24"/>
        </w:rPr>
      </w:pPr>
      <w:r w:rsidRPr="00131B4A">
        <w:rPr>
          <w:rFonts w:ascii="Times New Roman" w:hAnsi="Times New Roman" w:cs="Times New Roman"/>
          <w:sz w:val="24"/>
          <w:szCs w:val="24"/>
        </w:rPr>
        <w:t>Department of Biochemistry, Obstetrics &amp; Gynecology*, Pt. B. D. Sharma PGIMS, Rohtak, Haryana, India</w:t>
      </w:r>
    </w:p>
    <w:p w14:paraId="71EBC732" w14:textId="77777777" w:rsidR="00CF3C89" w:rsidRPr="00131B4A" w:rsidRDefault="00CF3C89" w:rsidP="00CF3C89">
      <w:pPr>
        <w:spacing w:line="276" w:lineRule="auto"/>
        <w:jc w:val="both"/>
        <w:rPr>
          <w:rFonts w:ascii="Times New Roman" w:hAnsi="Times New Roman" w:cs="Times New Roman"/>
          <w:sz w:val="24"/>
          <w:szCs w:val="24"/>
        </w:rPr>
      </w:pPr>
      <w:r w:rsidRPr="00131B4A">
        <w:rPr>
          <w:rFonts w:ascii="Times New Roman" w:hAnsi="Times New Roman" w:cs="Times New Roman"/>
          <w:sz w:val="24"/>
          <w:szCs w:val="24"/>
        </w:rPr>
        <w:t>Keywords: Vitamin D, Vitamin D binding protein, Cytochrome P450, Pre-eclampsia</w:t>
      </w:r>
    </w:p>
    <w:p w14:paraId="1F6C7486" w14:textId="77777777" w:rsidR="00CF3C89" w:rsidRDefault="00CF3C89" w:rsidP="00CF3C89">
      <w:pPr>
        <w:spacing w:line="276" w:lineRule="auto"/>
        <w:jc w:val="both"/>
        <w:rPr>
          <w:rFonts w:ascii="Times New Roman" w:hAnsi="Times New Roman" w:cs="Times New Roman"/>
          <w:b/>
          <w:bCs/>
          <w:sz w:val="24"/>
          <w:szCs w:val="24"/>
        </w:rPr>
      </w:pPr>
    </w:p>
    <w:p w14:paraId="7D45C671" w14:textId="7A1C0158" w:rsidR="00CF3C89" w:rsidRPr="00131B4A" w:rsidRDefault="00CF3C89" w:rsidP="00CF3C89">
      <w:pPr>
        <w:spacing w:line="276" w:lineRule="auto"/>
        <w:jc w:val="both"/>
        <w:rPr>
          <w:rFonts w:ascii="Times New Roman" w:hAnsi="Times New Roman" w:cs="Times New Roman"/>
          <w:b/>
          <w:bCs/>
          <w:sz w:val="24"/>
          <w:szCs w:val="24"/>
        </w:rPr>
      </w:pPr>
      <w:r w:rsidRPr="00131B4A">
        <w:rPr>
          <w:rFonts w:ascii="Times New Roman" w:hAnsi="Times New Roman" w:cs="Times New Roman"/>
          <w:b/>
          <w:bCs/>
          <w:sz w:val="24"/>
          <w:szCs w:val="24"/>
        </w:rPr>
        <w:t>ABSTRACT</w:t>
      </w:r>
    </w:p>
    <w:p w14:paraId="107890DC" w14:textId="7533AF80" w:rsidR="00CF3C89" w:rsidRPr="00131B4A" w:rsidRDefault="00CF3C89" w:rsidP="00CF3C89">
      <w:pPr>
        <w:spacing w:line="360" w:lineRule="auto"/>
        <w:jc w:val="both"/>
        <w:rPr>
          <w:rFonts w:ascii="Times New Roman" w:hAnsi="Times New Roman" w:cs="Times New Roman"/>
          <w:sz w:val="24"/>
          <w:szCs w:val="24"/>
        </w:rPr>
      </w:pPr>
      <w:r w:rsidRPr="00131B4A">
        <w:rPr>
          <w:rFonts w:ascii="Times New Roman" w:hAnsi="Times New Roman" w:cs="Times New Roman"/>
          <w:sz w:val="24"/>
          <w:szCs w:val="24"/>
        </w:rPr>
        <w:t xml:space="preserve">Preeclampsia is a leading cause of both maternal morbidity and neonatal mortality. </w:t>
      </w:r>
      <w:r w:rsidRPr="00131B4A">
        <w:rPr>
          <w:rFonts w:ascii="Times New Roman" w:hAnsi="Times New Roman" w:cs="Times New Roman"/>
          <w:sz w:val="24"/>
          <w:szCs w:val="24"/>
          <w:shd w:val="clear" w:color="auto" w:fill="FFFFFF"/>
        </w:rPr>
        <w:t xml:space="preserve">The etiology of pre-eclampsia (PE) has not been fully understood, it has been indicated that an upregulation of inflammatory mediators produced by the placenta as a potential causal mechanism. Several hypotheses suggests that vitamin D levels may affect the process involved in preeclampsia. </w:t>
      </w:r>
      <w:r w:rsidRPr="00131B4A">
        <w:rPr>
          <w:rFonts w:ascii="Times New Roman" w:hAnsi="Times New Roman" w:cs="Times New Roman"/>
          <w:sz w:val="24"/>
          <w:szCs w:val="24"/>
        </w:rPr>
        <w:t xml:space="preserve">The present study was planned </w:t>
      </w:r>
      <w:bookmarkStart w:id="0" w:name="_Hlk74992648"/>
      <w:r w:rsidRPr="00131B4A">
        <w:rPr>
          <w:rFonts w:ascii="Times New Roman" w:hAnsi="Times New Roman" w:cs="Times New Roman"/>
          <w:sz w:val="24"/>
          <w:szCs w:val="24"/>
        </w:rPr>
        <w:t xml:space="preserve">to </w:t>
      </w:r>
      <w:r>
        <w:rPr>
          <w:rFonts w:ascii="Times New Roman" w:hAnsi="Times New Roman" w:cs="Times New Roman"/>
          <w:sz w:val="24"/>
          <w:szCs w:val="24"/>
        </w:rPr>
        <w:t>analyze</w:t>
      </w:r>
      <w:r w:rsidRPr="00131B4A">
        <w:rPr>
          <w:rFonts w:ascii="Times New Roman" w:hAnsi="Times New Roman" w:cs="Times New Roman"/>
          <w:sz w:val="24"/>
          <w:szCs w:val="24"/>
        </w:rPr>
        <w:t xml:space="preserve"> </w:t>
      </w:r>
      <w:r w:rsidRPr="00131B4A">
        <w:rPr>
          <w:rFonts w:ascii="Times New Roman" w:hAnsi="Times New Roman" w:cs="Times New Roman"/>
          <w:sz w:val="24"/>
          <w:szCs w:val="24"/>
        </w:rPr>
        <w:t>gender-based</w:t>
      </w:r>
      <w:r w:rsidRPr="00131B4A">
        <w:rPr>
          <w:rFonts w:ascii="Times New Roman" w:hAnsi="Times New Roman" w:cs="Times New Roman"/>
          <w:sz w:val="24"/>
          <w:szCs w:val="24"/>
        </w:rPr>
        <w:t xml:space="preserve"> changes in vitamin D, vitamin D binding protein and cytochrome P450 levels in maternal and umbilical cord blood sample</w:t>
      </w:r>
      <w:bookmarkEnd w:id="0"/>
      <w:r>
        <w:rPr>
          <w:rFonts w:ascii="Times New Roman" w:hAnsi="Times New Roman" w:cs="Times New Roman"/>
          <w:sz w:val="24"/>
          <w:szCs w:val="24"/>
        </w:rPr>
        <w:t>s</w:t>
      </w:r>
      <w:r w:rsidRPr="00131B4A">
        <w:rPr>
          <w:rFonts w:ascii="Times New Roman" w:hAnsi="Times New Roman" w:cs="Times New Roman"/>
          <w:sz w:val="24"/>
          <w:szCs w:val="24"/>
        </w:rPr>
        <w:t xml:space="preserve"> in 20 normotensive, primigravida women and 20 age and gestation matched primigravida women with preeclampsia having singleton pregnancy. Serum vitamin D, vitamin D binding protein and cytochrome P40 analysis were carried out by solid phase sandwich enzyme linked-immuno–sorbent assay</w:t>
      </w:r>
      <w:r>
        <w:rPr>
          <w:rFonts w:ascii="Times New Roman" w:hAnsi="Times New Roman" w:cs="Times New Roman"/>
          <w:sz w:val="24"/>
          <w:szCs w:val="24"/>
        </w:rPr>
        <w:t>.</w:t>
      </w:r>
    </w:p>
    <w:p w14:paraId="7C5A0104" w14:textId="77777777" w:rsidR="00CF3C89" w:rsidRPr="00131B4A" w:rsidRDefault="00CF3C89" w:rsidP="00CF3C89">
      <w:pPr>
        <w:spacing w:line="276" w:lineRule="auto"/>
        <w:jc w:val="both"/>
        <w:rPr>
          <w:rFonts w:ascii="Times New Roman" w:hAnsi="Times New Roman" w:cs="Times New Roman"/>
          <w:sz w:val="24"/>
          <w:szCs w:val="24"/>
        </w:rPr>
      </w:pPr>
      <w:r w:rsidRPr="00131B4A">
        <w:rPr>
          <w:rFonts w:ascii="Times New Roman" w:hAnsi="Times New Roman" w:cs="Times New Roman"/>
          <w:sz w:val="24"/>
          <w:szCs w:val="24"/>
        </w:rPr>
        <w:t>RESULT</w:t>
      </w:r>
    </w:p>
    <w:p w14:paraId="23E5E007" w14:textId="77777777" w:rsidR="00CF3C89" w:rsidRPr="00131B4A" w:rsidRDefault="00CF3C89" w:rsidP="00CF3C89">
      <w:pPr>
        <w:spacing w:line="360" w:lineRule="auto"/>
        <w:jc w:val="both"/>
        <w:rPr>
          <w:rFonts w:ascii="Times New Roman" w:hAnsi="Times New Roman" w:cs="Times New Roman"/>
          <w:sz w:val="24"/>
          <w:szCs w:val="24"/>
        </w:rPr>
      </w:pPr>
      <w:r w:rsidRPr="00131B4A">
        <w:rPr>
          <w:rFonts w:ascii="Times New Roman" w:hAnsi="Times New Roman" w:cs="Times New Roman"/>
          <w:bCs/>
          <w:sz w:val="24"/>
          <w:szCs w:val="24"/>
        </w:rPr>
        <w:t>Maternal and cord blood vitamin D levels of preeclampsia with male babies were lower as compared to female counterparts. Maternal and cord blood VDBP levels of preeclampsia with male babies were higher as compared to female counterparts. Maternal serum cytochrome P450 levels of preeclamptic with male babies were lower as compared to female counterparts. Cord blood cytochrome P450 levels of preeclamptic with male babies were higher as compared to female counterparts.</w:t>
      </w:r>
    </w:p>
    <w:p w14:paraId="44D043D6" w14:textId="77777777" w:rsidR="00CF3C89" w:rsidRPr="00131B4A" w:rsidRDefault="00CF3C89" w:rsidP="00CF3C89">
      <w:pPr>
        <w:spacing w:line="276" w:lineRule="auto"/>
        <w:jc w:val="both"/>
        <w:rPr>
          <w:rFonts w:ascii="Times New Roman" w:hAnsi="Times New Roman" w:cs="Times New Roman"/>
          <w:sz w:val="24"/>
          <w:szCs w:val="24"/>
        </w:rPr>
      </w:pPr>
      <w:r w:rsidRPr="00131B4A">
        <w:rPr>
          <w:rFonts w:ascii="Times New Roman" w:hAnsi="Times New Roman" w:cs="Times New Roman"/>
          <w:sz w:val="24"/>
          <w:szCs w:val="24"/>
        </w:rPr>
        <w:t>CONCLUSION</w:t>
      </w:r>
    </w:p>
    <w:p w14:paraId="04C733AD" w14:textId="274202F1" w:rsidR="00CF3C89" w:rsidRPr="00131B4A" w:rsidRDefault="00CF3C89" w:rsidP="00CF3C89">
      <w:pPr>
        <w:spacing w:line="360" w:lineRule="auto"/>
        <w:jc w:val="both"/>
        <w:rPr>
          <w:rFonts w:ascii="Times New Roman" w:hAnsi="Times New Roman" w:cs="Times New Roman"/>
          <w:sz w:val="24"/>
          <w:szCs w:val="24"/>
        </w:rPr>
      </w:pPr>
      <w:r w:rsidRPr="00131B4A">
        <w:rPr>
          <w:rFonts w:ascii="Times New Roman" w:hAnsi="Times New Roman" w:cs="Times New Roman"/>
          <w:sz w:val="24"/>
          <w:szCs w:val="24"/>
        </w:rPr>
        <w:t>These findings suggest a definitive role of vitamin D, vitamin D binding protein and cytochrome P450 in the pathogenesis of preeclampsia</w:t>
      </w:r>
      <w:r>
        <w:rPr>
          <w:rFonts w:ascii="Times New Roman" w:hAnsi="Times New Roman" w:cs="Times New Roman"/>
          <w:sz w:val="24"/>
          <w:szCs w:val="24"/>
        </w:rPr>
        <w:t xml:space="preserve">. </w:t>
      </w:r>
      <w:r w:rsidRPr="00131B4A">
        <w:rPr>
          <w:rFonts w:ascii="Times New Roman" w:hAnsi="Times New Roman" w:cs="Times New Roman"/>
          <w:sz w:val="24"/>
          <w:szCs w:val="24"/>
        </w:rPr>
        <w:t>Demonstration of gender-based changes in the present study supports the active contribution of placenta to maternal metabolism during pregnancy.</w:t>
      </w:r>
    </w:p>
    <w:p w14:paraId="3097C5CE" w14:textId="77777777" w:rsidR="00CF3C89" w:rsidRDefault="00CF3C89"/>
    <w:sectPr w:rsidR="00CF3C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C89"/>
    <w:rsid w:val="00CF3C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A4DD7"/>
  <w15:chartTrackingRefBased/>
  <w15:docId w15:val="{4C704EA6-61A7-4D34-8130-DC65B5144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C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Simmi Kharb</dc:creator>
  <cp:keywords/>
  <dc:description/>
  <cp:lastModifiedBy>Simmi Kharb</cp:lastModifiedBy>
  <cp:revision>1</cp:revision>
  <dcterms:created xsi:type="dcterms:W3CDTF">2022-02-17T09:05:00Z</dcterms:created>
  <dcterms:modified xsi:type="dcterms:W3CDTF">2022-02-17T09:15:00Z</dcterms:modified>
</cp:coreProperties>
</file>