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4FEE" w:rsidRPr="00F71E3D" w:rsidRDefault="00C14FEE" w:rsidP="00C14FEE">
      <w:pPr>
        <w:pStyle w:val="Default"/>
        <w:spacing w:after="167" w:line="360" w:lineRule="auto"/>
        <w:jc w:val="center"/>
        <w:rPr>
          <w:rFonts w:asciiTheme="majorBidi" w:eastAsiaTheme="minorHAnsi" w:hAnsiTheme="majorBidi" w:cstheme="majorBidi"/>
          <w:b/>
          <w:color w:val="auto"/>
          <w:lang w:eastAsia="en-US"/>
        </w:rPr>
      </w:pPr>
      <w:proofErr w:type="spellStart"/>
      <w:r w:rsidRPr="00F71E3D">
        <w:rPr>
          <w:rFonts w:asciiTheme="majorBidi" w:eastAsiaTheme="minorHAnsi" w:hAnsiTheme="majorBidi" w:cstheme="majorBidi"/>
          <w:b/>
          <w:color w:val="auto"/>
          <w:lang w:eastAsia="en-US"/>
        </w:rPr>
        <w:t>Systemic</w:t>
      </w:r>
      <w:proofErr w:type="spellEnd"/>
      <w:r w:rsidRPr="00F71E3D">
        <w:rPr>
          <w:rFonts w:asciiTheme="majorBidi" w:eastAsiaTheme="minorHAnsi" w:hAnsiTheme="majorBidi" w:cstheme="majorBidi"/>
          <w:b/>
          <w:color w:val="auto"/>
          <w:lang w:eastAsia="en-US"/>
        </w:rPr>
        <w:t xml:space="preserve"> lupus </w:t>
      </w:r>
      <w:proofErr w:type="spellStart"/>
      <w:r w:rsidRPr="00F71E3D">
        <w:rPr>
          <w:rFonts w:asciiTheme="majorBidi" w:eastAsiaTheme="minorHAnsi" w:hAnsiTheme="majorBidi" w:cstheme="majorBidi"/>
          <w:b/>
          <w:color w:val="auto"/>
          <w:lang w:eastAsia="en-US"/>
        </w:rPr>
        <w:t>erythematosus-related</w:t>
      </w:r>
      <w:proofErr w:type="spellEnd"/>
      <w:r w:rsidRPr="00F71E3D">
        <w:rPr>
          <w:rFonts w:asciiTheme="majorBidi" w:eastAsiaTheme="minorHAnsi" w:hAnsiTheme="majorBidi" w:cstheme="majorBidi"/>
          <w:b/>
          <w:color w:val="auto"/>
          <w:lang w:eastAsia="en-US"/>
        </w:rPr>
        <w:t xml:space="preserve"> acute </w:t>
      </w:r>
      <w:proofErr w:type="spellStart"/>
      <w:r w:rsidRPr="00F71E3D">
        <w:rPr>
          <w:rFonts w:asciiTheme="majorBidi" w:eastAsiaTheme="minorHAnsi" w:hAnsiTheme="majorBidi" w:cstheme="majorBidi"/>
          <w:b/>
          <w:color w:val="auto"/>
          <w:lang w:eastAsia="en-US"/>
        </w:rPr>
        <w:t>pancreatitis</w:t>
      </w:r>
      <w:proofErr w:type="spellEnd"/>
      <w:r w:rsidRPr="00F71E3D">
        <w:rPr>
          <w:rFonts w:asciiTheme="majorBidi" w:eastAsiaTheme="minorHAnsi" w:hAnsiTheme="majorBidi" w:cstheme="majorBidi"/>
          <w:b/>
          <w:color w:val="auto"/>
          <w:lang w:eastAsia="en-US"/>
        </w:rPr>
        <w:t> :</w:t>
      </w:r>
      <w:r>
        <w:rPr>
          <w:rFonts w:asciiTheme="majorBidi" w:eastAsiaTheme="minorHAnsi" w:hAnsiTheme="majorBidi" w:cstheme="majorBidi"/>
          <w:b/>
          <w:color w:val="auto"/>
          <w:lang w:eastAsia="en-US"/>
        </w:rPr>
        <w:t xml:space="preserve"> </w:t>
      </w:r>
      <w:r w:rsidRPr="00F71E3D">
        <w:rPr>
          <w:rFonts w:asciiTheme="majorBidi" w:eastAsiaTheme="minorHAnsi" w:hAnsiTheme="majorBidi" w:cstheme="majorBidi"/>
          <w:b/>
          <w:color w:val="auto"/>
          <w:lang w:eastAsia="en-US"/>
        </w:rPr>
        <w:t xml:space="preserve">An </w:t>
      </w:r>
      <w:proofErr w:type="spellStart"/>
      <w:r w:rsidRPr="00F71E3D">
        <w:rPr>
          <w:rFonts w:asciiTheme="majorBidi" w:eastAsiaTheme="minorHAnsi" w:hAnsiTheme="majorBidi" w:cstheme="majorBidi"/>
          <w:b/>
          <w:color w:val="auto"/>
          <w:lang w:eastAsia="en-US"/>
        </w:rPr>
        <w:t>exceptional</w:t>
      </w:r>
      <w:proofErr w:type="spellEnd"/>
      <w:r w:rsidRPr="00F71E3D">
        <w:rPr>
          <w:rFonts w:asciiTheme="majorBidi" w:eastAsiaTheme="minorHAnsi" w:hAnsiTheme="majorBidi" w:cstheme="majorBidi"/>
          <w:b/>
          <w:color w:val="auto"/>
          <w:lang w:eastAsia="en-US"/>
        </w:rPr>
        <w:t xml:space="preserve"> </w:t>
      </w:r>
      <w:proofErr w:type="spellStart"/>
      <w:r w:rsidRPr="00F71E3D">
        <w:rPr>
          <w:rFonts w:asciiTheme="majorBidi" w:eastAsiaTheme="minorHAnsi" w:hAnsiTheme="majorBidi" w:cstheme="majorBidi"/>
          <w:b/>
          <w:color w:val="auto"/>
          <w:lang w:eastAsia="en-US"/>
        </w:rPr>
        <w:t>form</w:t>
      </w:r>
      <w:proofErr w:type="spellEnd"/>
      <w:r w:rsidRPr="00F71E3D">
        <w:rPr>
          <w:rFonts w:asciiTheme="majorBidi" w:eastAsiaTheme="minorHAnsi" w:hAnsiTheme="majorBidi" w:cstheme="majorBidi"/>
          <w:b/>
          <w:color w:val="auto"/>
          <w:lang w:eastAsia="en-US"/>
        </w:rPr>
        <w:t xml:space="preserve"> </w:t>
      </w:r>
      <w:proofErr w:type="spellStart"/>
      <w:r>
        <w:rPr>
          <w:rFonts w:asciiTheme="majorBidi" w:eastAsiaTheme="minorHAnsi" w:hAnsiTheme="majorBidi" w:cstheme="majorBidi"/>
          <w:b/>
          <w:color w:val="auto"/>
          <w:lang w:eastAsia="en-US"/>
        </w:rPr>
        <w:t>combining</w:t>
      </w:r>
      <w:proofErr w:type="spellEnd"/>
      <w:r>
        <w:rPr>
          <w:rFonts w:asciiTheme="majorBidi" w:eastAsiaTheme="minorHAnsi" w:hAnsiTheme="majorBidi" w:cstheme="majorBidi"/>
          <w:b/>
          <w:color w:val="auto"/>
          <w:lang w:eastAsia="en-US"/>
        </w:rPr>
        <w:t xml:space="preserve"> </w:t>
      </w:r>
      <w:r w:rsidRPr="00F71E3D">
        <w:rPr>
          <w:rFonts w:asciiTheme="majorBidi" w:eastAsiaTheme="minorHAnsi" w:hAnsiTheme="majorBidi" w:cstheme="majorBidi"/>
          <w:b/>
          <w:color w:val="auto"/>
          <w:lang w:eastAsia="en-US"/>
        </w:rPr>
        <w:t xml:space="preserve">exocrine and endocrine </w:t>
      </w:r>
      <w:proofErr w:type="spellStart"/>
      <w:r w:rsidRPr="00F71E3D">
        <w:rPr>
          <w:rFonts w:asciiTheme="majorBidi" w:eastAsiaTheme="minorHAnsi" w:hAnsiTheme="majorBidi" w:cstheme="majorBidi"/>
          <w:b/>
          <w:color w:val="auto"/>
          <w:lang w:eastAsia="en-US"/>
        </w:rPr>
        <w:t>pancreatitic</w:t>
      </w:r>
      <w:proofErr w:type="spellEnd"/>
      <w:r w:rsidRPr="00F71E3D">
        <w:rPr>
          <w:rFonts w:asciiTheme="majorBidi" w:eastAsiaTheme="minorHAnsi" w:hAnsiTheme="majorBidi" w:cstheme="majorBidi"/>
          <w:b/>
          <w:color w:val="auto"/>
          <w:lang w:eastAsia="en-US"/>
        </w:rPr>
        <w:t xml:space="preserve"> </w:t>
      </w:r>
      <w:proofErr w:type="spellStart"/>
      <w:r w:rsidRPr="00F71E3D">
        <w:rPr>
          <w:rFonts w:asciiTheme="majorBidi" w:eastAsiaTheme="minorHAnsi" w:hAnsiTheme="majorBidi" w:cstheme="majorBidi"/>
          <w:b/>
          <w:color w:val="auto"/>
          <w:lang w:eastAsia="en-US"/>
        </w:rPr>
        <w:t>failure</w:t>
      </w:r>
      <w:proofErr w:type="spellEnd"/>
      <w:r w:rsidRPr="00F71E3D">
        <w:rPr>
          <w:rFonts w:asciiTheme="majorBidi" w:eastAsiaTheme="minorHAnsi" w:hAnsiTheme="majorBidi" w:cstheme="majorBidi"/>
          <w:b/>
          <w:color w:val="auto"/>
          <w:lang w:eastAsia="en-US"/>
        </w:rPr>
        <w:t xml:space="preserve"> in a </w:t>
      </w:r>
      <w:proofErr w:type="spellStart"/>
      <w:r w:rsidRPr="00F71E3D">
        <w:rPr>
          <w:rFonts w:asciiTheme="majorBidi" w:eastAsiaTheme="minorHAnsi" w:hAnsiTheme="majorBidi" w:cstheme="majorBidi"/>
          <w:b/>
          <w:color w:val="auto"/>
          <w:lang w:eastAsia="en-US"/>
        </w:rPr>
        <w:t>Tunisian</w:t>
      </w:r>
      <w:proofErr w:type="spellEnd"/>
      <w:r w:rsidRPr="00F71E3D">
        <w:rPr>
          <w:rFonts w:asciiTheme="majorBidi" w:eastAsiaTheme="minorHAnsi" w:hAnsiTheme="majorBidi" w:cstheme="majorBidi"/>
          <w:b/>
          <w:color w:val="auto"/>
          <w:lang w:eastAsia="en-US"/>
        </w:rPr>
        <w:t xml:space="preserve"> </w:t>
      </w:r>
      <w:proofErr w:type="spellStart"/>
      <w:r w:rsidRPr="00F71E3D">
        <w:rPr>
          <w:rFonts w:asciiTheme="majorBidi" w:eastAsiaTheme="minorHAnsi" w:hAnsiTheme="majorBidi" w:cstheme="majorBidi"/>
          <w:b/>
          <w:color w:val="auto"/>
          <w:lang w:eastAsia="en-US"/>
        </w:rPr>
        <w:t>child</w:t>
      </w:r>
      <w:proofErr w:type="spellEnd"/>
    </w:p>
    <w:p w:rsidR="00C14FEE" w:rsidRPr="00F71E3D" w:rsidRDefault="00C14FEE" w:rsidP="00C14FEE">
      <w:pPr>
        <w:pStyle w:val="Default"/>
        <w:spacing w:after="167" w:line="360" w:lineRule="auto"/>
        <w:jc w:val="both"/>
        <w:rPr>
          <w:rFonts w:asciiTheme="majorBidi" w:hAnsiTheme="majorBidi" w:cstheme="majorBidi"/>
          <w:color w:val="auto"/>
          <w:vertAlign w:val="superscript"/>
          <w:lang w:val="en-US"/>
        </w:rPr>
      </w:pPr>
      <w:proofErr w:type="spellStart"/>
      <w:r w:rsidRPr="00F71E3D">
        <w:rPr>
          <w:rFonts w:asciiTheme="majorBidi" w:hAnsiTheme="majorBidi" w:cstheme="majorBidi"/>
          <w:color w:val="auto"/>
          <w:lang w:val="en-US"/>
        </w:rPr>
        <w:t>Maryem</w:t>
      </w:r>
      <w:proofErr w:type="spellEnd"/>
      <w:r w:rsidRPr="00F71E3D">
        <w:rPr>
          <w:rFonts w:asciiTheme="majorBidi" w:hAnsiTheme="majorBidi" w:cstheme="majorBidi"/>
          <w:color w:val="auto"/>
          <w:lang w:val="en-US"/>
        </w:rPr>
        <w:t xml:space="preserve"> Ferjani</w:t>
      </w:r>
      <w:r w:rsidRPr="00F71E3D">
        <w:rPr>
          <w:rFonts w:asciiTheme="majorBidi" w:hAnsiTheme="majorBidi" w:cstheme="majorBidi"/>
          <w:color w:val="auto"/>
          <w:vertAlign w:val="superscript"/>
          <w:lang w:val="en-US"/>
        </w:rPr>
        <w:t>1,4</w:t>
      </w:r>
      <w:r w:rsidRPr="00F71E3D">
        <w:rPr>
          <w:rFonts w:asciiTheme="majorBidi" w:hAnsiTheme="majorBidi" w:cstheme="majorBidi"/>
          <w:color w:val="auto"/>
          <w:lang w:val="en-US"/>
        </w:rPr>
        <w:t xml:space="preserve">, </w:t>
      </w:r>
      <w:proofErr w:type="spellStart"/>
      <w:r w:rsidRPr="00F71E3D">
        <w:rPr>
          <w:rFonts w:asciiTheme="majorBidi" w:hAnsiTheme="majorBidi" w:cstheme="majorBidi"/>
          <w:color w:val="auto"/>
          <w:lang w:val="en-US"/>
        </w:rPr>
        <w:t>Mounira</w:t>
      </w:r>
      <w:proofErr w:type="spellEnd"/>
      <w:r w:rsidRPr="00F71E3D">
        <w:rPr>
          <w:rFonts w:asciiTheme="majorBidi" w:hAnsiTheme="majorBidi" w:cstheme="majorBidi"/>
          <w:color w:val="auto"/>
          <w:lang w:val="en-US"/>
        </w:rPr>
        <w:t xml:space="preserve"> El Euch</w:t>
      </w:r>
      <w:r w:rsidRPr="00F71E3D">
        <w:rPr>
          <w:rFonts w:asciiTheme="majorBidi" w:hAnsiTheme="majorBidi" w:cstheme="majorBidi"/>
          <w:color w:val="auto"/>
          <w:vertAlign w:val="superscript"/>
          <w:lang w:val="en-US"/>
        </w:rPr>
        <w:t>2,3,4</w:t>
      </w:r>
      <w:r w:rsidRPr="00F71E3D">
        <w:rPr>
          <w:rFonts w:asciiTheme="majorBidi" w:hAnsiTheme="majorBidi" w:cstheme="majorBidi"/>
          <w:color w:val="auto"/>
          <w:lang w:val="en-US"/>
        </w:rPr>
        <w:t xml:space="preserve">, </w:t>
      </w:r>
      <w:proofErr w:type="spellStart"/>
      <w:r w:rsidRPr="00F71E3D">
        <w:rPr>
          <w:rFonts w:asciiTheme="majorBidi" w:hAnsiTheme="majorBidi" w:cstheme="majorBidi"/>
          <w:color w:val="auto"/>
          <w:lang w:val="en-US"/>
        </w:rPr>
        <w:t>Yousra</w:t>
      </w:r>
      <w:proofErr w:type="spellEnd"/>
      <w:r w:rsidRPr="00F71E3D">
        <w:rPr>
          <w:rFonts w:asciiTheme="majorBidi" w:hAnsiTheme="majorBidi" w:cstheme="majorBidi"/>
          <w:color w:val="auto"/>
          <w:lang w:val="en-US"/>
        </w:rPr>
        <w:t xml:space="preserve"> </w:t>
      </w:r>
      <w:proofErr w:type="spellStart"/>
      <w:r w:rsidRPr="00F71E3D">
        <w:rPr>
          <w:rFonts w:asciiTheme="majorBidi" w:hAnsiTheme="majorBidi" w:cstheme="majorBidi"/>
          <w:color w:val="auto"/>
          <w:lang w:val="en-US"/>
        </w:rPr>
        <w:t>Hammi</w:t>
      </w:r>
      <w:proofErr w:type="spellEnd"/>
      <w:r w:rsidRPr="00F71E3D">
        <w:rPr>
          <w:rFonts w:asciiTheme="majorBidi" w:hAnsiTheme="majorBidi" w:cstheme="majorBidi"/>
          <w:color w:val="auto"/>
          <w:vertAlign w:val="superscript"/>
          <w:lang w:val="en-US"/>
        </w:rPr>
        <w:t xml:space="preserve"> 1,4</w:t>
      </w:r>
      <w:r w:rsidRPr="00F71E3D">
        <w:rPr>
          <w:rFonts w:asciiTheme="majorBidi" w:hAnsiTheme="majorBidi" w:cstheme="majorBidi"/>
          <w:color w:val="auto"/>
          <w:lang w:val="en-US"/>
        </w:rPr>
        <w:t xml:space="preserve">, </w:t>
      </w:r>
      <w:proofErr w:type="spellStart"/>
      <w:r w:rsidRPr="00F71E3D">
        <w:rPr>
          <w:rFonts w:asciiTheme="majorBidi" w:hAnsiTheme="majorBidi" w:cstheme="majorBidi"/>
          <w:color w:val="auto"/>
          <w:lang w:val="en-US"/>
        </w:rPr>
        <w:t>Taha</w:t>
      </w:r>
      <w:proofErr w:type="spellEnd"/>
      <w:r w:rsidRPr="00F71E3D">
        <w:rPr>
          <w:rFonts w:asciiTheme="majorBidi" w:hAnsiTheme="majorBidi" w:cstheme="majorBidi"/>
          <w:color w:val="auto"/>
          <w:lang w:val="en-US"/>
        </w:rPr>
        <w:t xml:space="preserve"> </w:t>
      </w:r>
      <w:proofErr w:type="spellStart"/>
      <w:r w:rsidRPr="00F71E3D">
        <w:rPr>
          <w:rFonts w:asciiTheme="majorBidi" w:hAnsiTheme="majorBidi" w:cstheme="majorBidi"/>
          <w:color w:val="auto"/>
          <w:lang w:val="en-US"/>
        </w:rPr>
        <w:t>Sayari</w:t>
      </w:r>
      <w:proofErr w:type="spellEnd"/>
      <w:r w:rsidRPr="00F71E3D">
        <w:rPr>
          <w:rFonts w:asciiTheme="majorBidi" w:hAnsiTheme="majorBidi" w:cstheme="majorBidi"/>
          <w:color w:val="auto"/>
          <w:lang w:val="en-US"/>
        </w:rPr>
        <w:t xml:space="preserve"> </w:t>
      </w:r>
      <w:r w:rsidRPr="00F71E3D">
        <w:rPr>
          <w:rFonts w:asciiTheme="majorBidi" w:hAnsiTheme="majorBidi" w:cstheme="majorBidi"/>
          <w:color w:val="auto"/>
          <w:vertAlign w:val="superscript"/>
          <w:lang w:val="en-US"/>
        </w:rPr>
        <w:t>1,4</w:t>
      </w:r>
      <w:r w:rsidRPr="00F71E3D">
        <w:rPr>
          <w:rFonts w:asciiTheme="majorBidi" w:hAnsiTheme="majorBidi" w:cstheme="majorBidi"/>
          <w:color w:val="auto"/>
          <w:lang w:val="en-US"/>
        </w:rPr>
        <w:t xml:space="preserve">, </w:t>
      </w:r>
      <w:proofErr w:type="spellStart"/>
      <w:r w:rsidRPr="00F71E3D">
        <w:rPr>
          <w:rFonts w:asciiTheme="majorBidi" w:hAnsiTheme="majorBidi" w:cstheme="majorBidi"/>
          <w:color w:val="auto"/>
          <w:lang w:val="en-US"/>
        </w:rPr>
        <w:t>Ouns</w:t>
      </w:r>
      <w:proofErr w:type="spellEnd"/>
      <w:r w:rsidRPr="00F71E3D">
        <w:rPr>
          <w:rFonts w:asciiTheme="majorBidi" w:hAnsiTheme="majorBidi" w:cstheme="majorBidi"/>
          <w:color w:val="auto"/>
          <w:lang w:val="en-US"/>
        </w:rPr>
        <w:t xml:space="preserve"> </w:t>
      </w:r>
      <w:proofErr w:type="spellStart"/>
      <w:r w:rsidRPr="00F71E3D">
        <w:rPr>
          <w:rFonts w:asciiTheme="majorBidi" w:hAnsiTheme="majorBidi" w:cstheme="majorBidi"/>
          <w:color w:val="auto"/>
          <w:lang w:val="en-US"/>
        </w:rPr>
        <w:t>Naija</w:t>
      </w:r>
      <w:proofErr w:type="spellEnd"/>
      <w:r w:rsidRPr="00F71E3D">
        <w:rPr>
          <w:rFonts w:asciiTheme="majorBidi" w:hAnsiTheme="majorBidi" w:cstheme="majorBidi"/>
          <w:color w:val="auto"/>
          <w:vertAlign w:val="superscript"/>
          <w:lang w:val="en-US"/>
        </w:rPr>
        <w:t xml:space="preserve"> 1,4</w:t>
      </w:r>
      <w:r w:rsidRPr="00F71E3D">
        <w:rPr>
          <w:rFonts w:asciiTheme="majorBidi" w:hAnsiTheme="majorBidi" w:cstheme="majorBidi"/>
          <w:color w:val="auto"/>
          <w:lang w:val="en-US"/>
        </w:rPr>
        <w:t xml:space="preserve">, </w:t>
      </w:r>
      <w:proofErr w:type="spellStart"/>
      <w:r w:rsidRPr="00F71E3D">
        <w:rPr>
          <w:rFonts w:asciiTheme="majorBidi" w:hAnsiTheme="majorBidi" w:cstheme="majorBidi"/>
          <w:color w:val="auto"/>
          <w:lang w:val="en-US"/>
        </w:rPr>
        <w:t>Fethi</w:t>
      </w:r>
      <w:proofErr w:type="spellEnd"/>
      <w:r w:rsidRPr="00F71E3D">
        <w:rPr>
          <w:rFonts w:asciiTheme="majorBidi" w:hAnsiTheme="majorBidi" w:cstheme="majorBidi"/>
          <w:color w:val="auto"/>
          <w:lang w:val="en-US"/>
        </w:rPr>
        <w:t xml:space="preserve"> Ben Hamida</w:t>
      </w:r>
      <w:r w:rsidRPr="00F71E3D">
        <w:rPr>
          <w:rFonts w:asciiTheme="majorBidi" w:hAnsiTheme="majorBidi" w:cstheme="majorBidi"/>
          <w:color w:val="auto"/>
          <w:vertAlign w:val="superscript"/>
          <w:lang w:val="en-US"/>
        </w:rPr>
        <w:t>2,3,4</w:t>
      </w:r>
      <w:r w:rsidRPr="00F71E3D">
        <w:rPr>
          <w:rFonts w:asciiTheme="majorBidi" w:hAnsiTheme="majorBidi" w:cstheme="majorBidi"/>
          <w:color w:val="auto"/>
          <w:lang w:val="en-US"/>
        </w:rPr>
        <w:t xml:space="preserve">, Sami </w:t>
      </w:r>
      <w:proofErr w:type="spellStart"/>
      <w:r w:rsidRPr="00F71E3D">
        <w:rPr>
          <w:rFonts w:asciiTheme="majorBidi" w:hAnsiTheme="majorBidi" w:cstheme="majorBidi"/>
          <w:color w:val="auto"/>
          <w:lang w:val="en-US"/>
        </w:rPr>
        <w:t>Turki</w:t>
      </w:r>
      <w:proofErr w:type="spellEnd"/>
      <w:r w:rsidRPr="00F71E3D">
        <w:rPr>
          <w:rFonts w:asciiTheme="majorBidi" w:hAnsiTheme="majorBidi" w:cstheme="majorBidi"/>
          <w:color w:val="auto"/>
          <w:vertAlign w:val="superscript"/>
          <w:lang w:val="en-US"/>
        </w:rPr>
        <w:t xml:space="preserve"> 2,4</w:t>
      </w:r>
      <w:r w:rsidRPr="00F71E3D">
        <w:rPr>
          <w:rFonts w:asciiTheme="majorBidi" w:hAnsiTheme="majorBidi" w:cstheme="majorBidi"/>
          <w:color w:val="auto"/>
          <w:lang w:val="en-US"/>
        </w:rPr>
        <w:t xml:space="preserve"> , </w:t>
      </w:r>
      <w:proofErr w:type="spellStart"/>
      <w:r w:rsidRPr="00F71E3D">
        <w:rPr>
          <w:rFonts w:asciiTheme="majorBidi" w:hAnsiTheme="majorBidi" w:cstheme="majorBidi"/>
          <w:color w:val="auto"/>
          <w:lang w:val="en-US"/>
        </w:rPr>
        <w:t>Tahar</w:t>
      </w:r>
      <w:proofErr w:type="spellEnd"/>
      <w:r w:rsidRPr="00F71E3D">
        <w:rPr>
          <w:rFonts w:asciiTheme="majorBidi" w:hAnsiTheme="majorBidi" w:cstheme="majorBidi"/>
          <w:color w:val="auto"/>
          <w:lang w:val="en-US"/>
        </w:rPr>
        <w:t xml:space="preserve"> Gargah</w:t>
      </w:r>
      <w:r w:rsidRPr="00F71E3D">
        <w:rPr>
          <w:rFonts w:asciiTheme="majorBidi" w:hAnsiTheme="majorBidi" w:cstheme="majorBidi"/>
          <w:color w:val="auto"/>
          <w:vertAlign w:val="superscript"/>
          <w:lang w:val="en-US"/>
        </w:rPr>
        <w:t>1,4</w:t>
      </w:r>
    </w:p>
    <w:p w:rsidR="00C14FEE" w:rsidRPr="00F71E3D" w:rsidRDefault="00C14FEE" w:rsidP="00C14FEE">
      <w:pPr>
        <w:pStyle w:val="Default"/>
        <w:spacing w:after="167" w:line="360" w:lineRule="auto"/>
        <w:jc w:val="both"/>
        <w:rPr>
          <w:rFonts w:asciiTheme="majorBidi" w:hAnsiTheme="majorBidi" w:cstheme="majorBidi"/>
        </w:rPr>
      </w:pPr>
      <w:r w:rsidRPr="00F71E3D">
        <w:rPr>
          <w:rFonts w:asciiTheme="majorBidi" w:hAnsiTheme="majorBidi" w:cstheme="majorBidi"/>
          <w:color w:val="auto"/>
          <w:vertAlign w:val="superscript"/>
          <w:lang w:val="en-US"/>
        </w:rPr>
        <w:t>1.</w:t>
      </w:r>
      <w:r w:rsidRPr="00F71E3D">
        <w:rPr>
          <w:rFonts w:asciiTheme="majorBidi" w:hAnsiTheme="majorBidi" w:cstheme="majorBidi"/>
          <w:lang w:val="en-US"/>
        </w:rPr>
        <w:t xml:space="preserve">Pediatrics department, </w:t>
      </w:r>
      <w:r w:rsidRPr="00F71E3D">
        <w:rPr>
          <w:rFonts w:asciiTheme="majorBidi" w:hAnsiTheme="majorBidi" w:cstheme="majorBidi"/>
          <w:vertAlign w:val="superscript"/>
          <w:lang w:val="en-US"/>
        </w:rPr>
        <w:t>2.</w:t>
      </w:r>
      <w:r w:rsidRPr="00F71E3D">
        <w:rPr>
          <w:rFonts w:asciiTheme="majorBidi" w:hAnsiTheme="majorBidi" w:cstheme="majorBidi"/>
          <w:lang w:val="en-US"/>
        </w:rPr>
        <w:t xml:space="preserve">Internal medicine department « A », </w:t>
      </w:r>
      <w:r w:rsidRPr="00F71E3D">
        <w:rPr>
          <w:rFonts w:asciiTheme="majorBidi" w:hAnsiTheme="majorBidi" w:cstheme="majorBidi"/>
          <w:vertAlign w:val="superscript"/>
          <w:lang w:val="en-US"/>
        </w:rPr>
        <w:t>3.</w:t>
      </w:r>
      <w:r w:rsidRPr="00F71E3D">
        <w:rPr>
          <w:rFonts w:asciiTheme="majorBidi" w:hAnsiTheme="majorBidi" w:cstheme="majorBidi"/>
          <w:lang w:val="en-US"/>
        </w:rPr>
        <w:t xml:space="preserve">Research Laboratory of Kidney Diseases (LR00SP01), Charles Nicolle hospital of Tunis, Tunisia </w:t>
      </w:r>
      <w:r w:rsidRPr="00F71E3D">
        <w:rPr>
          <w:rFonts w:asciiTheme="majorBidi" w:hAnsiTheme="majorBidi" w:cstheme="majorBidi"/>
          <w:vertAlign w:val="superscript"/>
        </w:rPr>
        <w:t>4.</w:t>
      </w:r>
      <w:r w:rsidRPr="00F71E3D">
        <w:rPr>
          <w:rFonts w:asciiTheme="majorBidi" w:hAnsiTheme="majorBidi" w:cstheme="majorBidi"/>
        </w:rPr>
        <w:t xml:space="preserve"> </w:t>
      </w:r>
      <w:proofErr w:type="spellStart"/>
      <w:r w:rsidRPr="00F71E3D">
        <w:rPr>
          <w:rFonts w:asciiTheme="majorBidi" w:hAnsiTheme="majorBidi" w:cstheme="majorBidi"/>
        </w:rPr>
        <w:t>University</w:t>
      </w:r>
      <w:proofErr w:type="spellEnd"/>
      <w:r w:rsidRPr="00F71E3D">
        <w:rPr>
          <w:rFonts w:asciiTheme="majorBidi" w:hAnsiTheme="majorBidi" w:cstheme="majorBidi"/>
        </w:rPr>
        <w:t xml:space="preserve"> of Tunis El Manar</w:t>
      </w:r>
    </w:p>
    <w:p w:rsidR="00C14FEE" w:rsidRPr="00F71E3D" w:rsidRDefault="00C14FEE" w:rsidP="00C14FEE">
      <w:pPr>
        <w:spacing w:line="360" w:lineRule="auto"/>
        <w:jc w:val="both"/>
        <w:rPr>
          <w:rFonts w:asciiTheme="majorBidi" w:hAnsiTheme="majorBidi" w:cstheme="majorBidi"/>
          <w:b/>
          <w:sz w:val="24"/>
          <w:szCs w:val="24"/>
        </w:rPr>
      </w:pPr>
      <w:r>
        <w:rPr>
          <w:rFonts w:asciiTheme="majorBidi" w:hAnsiTheme="majorBidi" w:cstheme="majorBidi"/>
          <w:b/>
          <w:sz w:val="24"/>
          <w:szCs w:val="24"/>
        </w:rPr>
        <w:t>INTRODUCTION</w:t>
      </w:r>
    </w:p>
    <w:p w:rsidR="00C14FEE" w:rsidRPr="00F71E3D" w:rsidRDefault="00C14FEE" w:rsidP="00C14FEE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F71E3D">
        <w:rPr>
          <w:rFonts w:asciiTheme="majorBidi" w:hAnsiTheme="majorBidi" w:cstheme="majorBidi"/>
          <w:sz w:val="24"/>
          <w:szCs w:val="24"/>
        </w:rPr>
        <w:t xml:space="preserve">Acute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pancreatitis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(AP)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is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an acute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inflammatory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condition of the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pancreas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presenting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among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the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gastroenterologica</w:t>
      </w:r>
      <w:r>
        <w:rPr>
          <w:rFonts w:asciiTheme="majorBidi" w:hAnsiTheme="majorBidi" w:cstheme="majorBidi"/>
          <w:sz w:val="24"/>
          <w:szCs w:val="24"/>
        </w:rPr>
        <w:t>l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emergencies of the abdomen</w:t>
      </w:r>
      <w:r w:rsidRPr="00F71E3D">
        <w:rPr>
          <w:rFonts w:asciiTheme="majorBidi" w:hAnsiTheme="majorBidi" w:cstheme="majorBidi"/>
          <w:sz w:val="24"/>
          <w:szCs w:val="24"/>
        </w:rPr>
        <w:t xml:space="preserve">.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While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alcohol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and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gallstones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represent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the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frequent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etiologies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involvement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of the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pancreas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in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systemic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lupu</w:t>
      </w:r>
      <w:r>
        <w:rPr>
          <w:rFonts w:asciiTheme="majorBidi" w:hAnsiTheme="majorBidi" w:cstheme="majorBidi"/>
          <w:sz w:val="24"/>
          <w:szCs w:val="24"/>
        </w:rPr>
        <w:t xml:space="preserve">s </w:t>
      </w:r>
      <w:proofErr w:type="spellStart"/>
      <w:r>
        <w:rPr>
          <w:rFonts w:asciiTheme="majorBidi" w:hAnsiTheme="majorBidi" w:cstheme="majorBidi"/>
          <w:sz w:val="24"/>
          <w:szCs w:val="24"/>
        </w:rPr>
        <w:t>erythematosus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(SLE) </w:t>
      </w:r>
      <w:proofErr w:type="spellStart"/>
      <w:r>
        <w:rPr>
          <w:rFonts w:asciiTheme="majorBidi" w:hAnsiTheme="majorBidi" w:cstheme="majorBidi"/>
          <w:sz w:val="24"/>
          <w:szCs w:val="24"/>
        </w:rPr>
        <w:t>is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rare</w:t>
      </w:r>
      <w:r w:rsidRPr="00F71E3D">
        <w:rPr>
          <w:rFonts w:asciiTheme="majorBidi" w:hAnsiTheme="majorBidi" w:cstheme="majorBidi"/>
          <w:sz w:val="24"/>
          <w:szCs w:val="24"/>
        </w:rPr>
        <w:t xml:space="preserve">.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Although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diagnosis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seems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to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be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easy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based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on abdominal pain and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elevated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serum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pancreatic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markers,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its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therapeutic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manageme</w:t>
      </w:r>
      <w:r>
        <w:rPr>
          <w:rFonts w:asciiTheme="majorBidi" w:hAnsiTheme="majorBidi" w:cstheme="majorBidi"/>
          <w:sz w:val="24"/>
          <w:szCs w:val="24"/>
        </w:rPr>
        <w:t xml:space="preserve">nt and </w:t>
      </w:r>
      <w:proofErr w:type="spellStart"/>
      <w:r>
        <w:rPr>
          <w:rFonts w:asciiTheme="majorBidi" w:hAnsiTheme="majorBidi" w:cstheme="majorBidi"/>
          <w:sz w:val="24"/>
          <w:szCs w:val="24"/>
        </w:rPr>
        <w:t>prognosis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are variable</w:t>
      </w:r>
      <w:r w:rsidRPr="00F71E3D">
        <w:rPr>
          <w:rFonts w:asciiTheme="majorBidi" w:hAnsiTheme="majorBidi" w:cstheme="majorBidi"/>
          <w:sz w:val="24"/>
          <w:szCs w:val="24"/>
        </w:rPr>
        <w:t xml:space="preserve">.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Unfortunately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pancreatic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involvement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is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one of the life-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threatening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clinical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situations and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frequently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it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is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part of multiple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organ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damage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like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m</w:t>
      </w:r>
      <w:r>
        <w:rPr>
          <w:rFonts w:asciiTheme="majorBidi" w:hAnsiTheme="majorBidi" w:cstheme="majorBidi"/>
          <w:sz w:val="24"/>
          <w:szCs w:val="24"/>
        </w:rPr>
        <w:t xml:space="preserve">acrophage </w:t>
      </w:r>
      <w:proofErr w:type="spellStart"/>
      <w:r>
        <w:rPr>
          <w:rFonts w:asciiTheme="majorBidi" w:hAnsiTheme="majorBidi" w:cstheme="majorBidi"/>
          <w:sz w:val="24"/>
          <w:szCs w:val="24"/>
        </w:rPr>
        <w:t>activated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syndrome</w:t>
      </w:r>
      <w:r w:rsidRPr="00F71E3D">
        <w:rPr>
          <w:rFonts w:asciiTheme="majorBidi" w:hAnsiTheme="majorBidi" w:cstheme="majorBidi"/>
          <w:sz w:val="24"/>
          <w:szCs w:val="24"/>
        </w:rPr>
        <w:t xml:space="preserve">.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We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report an original case of </w:t>
      </w:r>
      <w:proofErr w:type="gramStart"/>
      <w:r w:rsidRPr="00F71E3D">
        <w:rPr>
          <w:rFonts w:asciiTheme="majorBidi" w:hAnsiTheme="majorBidi" w:cstheme="majorBidi"/>
          <w:sz w:val="24"/>
          <w:szCs w:val="24"/>
        </w:rPr>
        <w:t>a</w:t>
      </w:r>
      <w:proofErr w:type="gramEnd"/>
      <w:r w:rsidRPr="00F71E3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Tunisian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child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presenting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with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SLE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complicated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by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pancreatitic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global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failure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, macrophage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activated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syndrome and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refractory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ketoacidosis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>.</w:t>
      </w:r>
    </w:p>
    <w:p w:rsidR="00C14FEE" w:rsidRPr="00F71E3D" w:rsidRDefault="00C14FEE" w:rsidP="00C14FEE">
      <w:pPr>
        <w:spacing w:line="360" w:lineRule="auto"/>
        <w:rPr>
          <w:rFonts w:asciiTheme="majorBidi" w:hAnsiTheme="majorBidi" w:cstheme="majorBidi"/>
          <w:b/>
          <w:sz w:val="24"/>
          <w:szCs w:val="24"/>
        </w:rPr>
      </w:pPr>
      <w:r w:rsidRPr="00F71E3D">
        <w:rPr>
          <w:rFonts w:asciiTheme="majorBidi" w:hAnsiTheme="majorBidi" w:cstheme="majorBidi"/>
          <w:b/>
          <w:sz w:val="24"/>
          <w:szCs w:val="24"/>
        </w:rPr>
        <w:t>OBSERVATION </w:t>
      </w:r>
    </w:p>
    <w:p w:rsidR="00C14FEE" w:rsidRDefault="00C14FEE" w:rsidP="00C14FEE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F71E3D">
        <w:rPr>
          <w:rFonts w:asciiTheme="majorBidi" w:hAnsiTheme="majorBidi" w:cstheme="majorBidi"/>
          <w:sz w:val="24"/>
          <w:szCs w:val="24"/>
        </w:rPr>
        <w:t xml:space="preserve">A 13-year-old girl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followed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for a SLE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diagnosed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with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skin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involvement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made by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malar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rash,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hemolytic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anemia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leukopenia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lymphopenia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and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elevated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antinuclear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auto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antibodies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rate at 1 :800.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She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was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treated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first by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photoprotection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antimalarial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treatment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and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corticosteroids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with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a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favourable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initial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outcome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. Four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years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later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she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was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admitted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for acute abdominal pain,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vomiting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and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fever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. On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physical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examination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, the abdomen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was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painful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without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joint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swelling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or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tenderness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on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extremities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.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Laboratory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investigations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were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as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following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: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haemoglobin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116 g/L, white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cell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count 1.75×10</w:t>
      </w:r>
      <w:r w:rsidRPr="00F71E3D">
        <w:rPr>
          <w:rFonts w:asciiTheme="majorBidi" w:hAnsiTheme="majorBidi" w:cstheme="majorBidi"/>
          <w:sz w:val="24"/>
          <w:szCs w:val="24"/>
          <w:vertAlign w:val="superscript"/>
        </w:rPr>
        <w:t>9</w:t>
      </w:r>
      <w:r w:rsidRPr="00F71E3D">
        <w:rPr>
          <w:rFonts w:asciiTheme="majorBidi" w:hAnsiTheme="majorBidi" w:cstheme="majorBidi"/>
          <w:sz w:val="24"/>
          <w:szCs w:val="24"/>
        </w:rPr>
        <w:t xml:space="preserve"> /L (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neutrophils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60 %, lymphocytes 30%, monocytes 5%),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platelet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count 150×10</w:t>
      </w:r>
      <w:r w:rsidRPr="00F71E3D">
        <w:rPr>
          <w:rFonts w:asciiTheme="majorBidi" w:hAnsiTheme="majorBidi" w:cstheme="majorBidi"/>
          <w:sz w:val="24"/>
          <w:szCs w:val="24"/>
          <w:vertAlign w:val="superscript"/>
        </w:rPr>
        <w:t>9</w:t>
      </w:r>
      <w:r w:rsidRPr="00F71E3D">
        <w:rPr>
          <w:rFonts w:asciiTheme="majorBidi" w:hAnsiTheme="majorBidi" w:cstheme="majorBidi"/>
          <w:sz w:val="24"/>
          <w:szCs w:val="24"/>
        </w:rPr>
        <w:t xml:space="preserve"> /L, and C-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reactive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protein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less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than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10 mg/L.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Liver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function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analyses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showed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: alanine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aminotransferase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31 U/L,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aspartate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aminotransferase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34 U/L, total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bilirubin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2.4 µmol/L,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triglyceride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2.54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mmol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/L,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alkaline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phosphatase 119 U/L, amylase 87 U/L, lipase 246 U/L.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Immunological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results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revealed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: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antinuclear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antibody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1:690, anti-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dsDNA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antibody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positive, anti-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Sm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antibody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negative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, anti-SS-A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antibody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and anti-SS-B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antibody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negative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. Concentrations of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complement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components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were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very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low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: CH50 : 3 U/L, C3 : 0.2 g/L and C4 : </w:t>
      </w:r>
      <w:r w:rsidRPr="00F71E3D">
        <w:rPr>
          <w:rFonts w:asciiTheme="majorBidi" w:hAnsiTheme="majorBidi" w:cstheme="majorBidi"/>
          <w:sz w:val="24"/>
          <w:szCs w:val="24"/>
        </w:rPr>
        <w:lastRenderedPageBreak/>
        <w:t xml:space="preserve">0.08 g/L. Abdominal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tomography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revealed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acute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pancretitis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stage A of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Balthazard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classification. SLE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related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AP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diagnosis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was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retained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regar</w:t>
      </w:r>
      <w:r w:rsidRPr="00F71E3D">
        <w:rPr>
          <w:rFonts w:asciiTheme="majorBidi" w:hAnsiTheme="majorBidi" w:cstheme="majorBidi"/>
          <w:sz w:val="24"/>
          <w:szCs w:val="24"/>
        </w:rPr>
        <w:t>ding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the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elevated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rates of auto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antibodies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and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after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excluding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other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frequent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etiologies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of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pancreatitis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.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She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was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treated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by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gastroprotectors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and high rates of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corticosteroids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at 1 mg/kg /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day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. 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Despite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abdominal pain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started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vanishing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and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pancreatic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level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serum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tests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decreasing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she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developed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during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her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hospitalization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a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severe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hemolytic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auto immune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anemia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elevated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both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triglyceridemia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and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ferritin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levels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with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active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hemophagocytois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at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bone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marrow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studies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. Macrophage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activated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syndrome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diagnosis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was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retained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and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intravenous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immunoglobulin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were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administrated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.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Unfortunately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she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presented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acute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dyspnea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and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adominal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pain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with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increasing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lipase test at 989 UI/L and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aggravated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pancreatitis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to stage B at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chest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tomography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of </w:t>
      </w:r>
      <w:r>
        <w:rPr>
          <w:rFonts w:asciiTheme="majorBidi" w:hAnsiTheme="majorBidi" w:cstheme="majorBidi"/>
          <w:sz w:val="24"/>
          <w:szCs w:val="24"/>
        </w:rPr>
        <w:t>contrôle.</w:t>
      </w:r>
      <w:r w:rsidRPr="00F71E3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Her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dextro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test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showed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5.3 g/l of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glycemia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and high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glucosuria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with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important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acetonuria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. Blood gazes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revealed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a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marked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metabolic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acidosis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.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Although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adequate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electrolytic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and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glycemic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correction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protocol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was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immediately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started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she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developed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quickly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a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refractory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coma and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died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two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days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later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>.</w:t>
      </w:r>
    </w:p>
    <w:p w:rsidR="00C14FEE" w:rsidRPr="00F71E3D" w:rsidRDefault="00C14FEE" w:rsidP="00C14FEE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b/>
          <w:sz w:val="24"/>
          <w:szCs w:val="24"/>
        </w:rPr>
      </w:pPr>
      <w:r w:rsidRPr="00F71E3D">
        <w:rPr>
          <w:rFonts w:asciiTheme="majorBidi" w:hAnsiTheme="majorBidi" w:cstheme="majorBidi"/>
          <w:b/>
          <w:sz w:val="24"/>
          <w:szCs w:val="24"/>
        </w:rPr>
        <w:t>CONCLUSION</w:t>
      </w:r>
    </w:p>
    <w:p w:rsidR="00C14FEE" w:rsidRPr="00F71E3D" w:rsidRDefault="00C14FEE" w:rsidP="00C14FEE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F71E3D">
        <w:rPr>
          <w:rFonts w:asciiTheme="majorBidi" w:hAnsiTheme="majorBidi" w:cstheme="majorBidi"/>
          <w:sz w:val="24"/>
          <w:szCs w:val="24"/>
        </w:rPr>
        <w:t xml:space="preserve">Our original case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illustrated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an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exceptional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SLE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related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AP complication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which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is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the endocrine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deficiency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. AP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should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be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usually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evokated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in SLE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regarding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abdominal pain,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elevated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lipase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serum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and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radiological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specific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findings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after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excluding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other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71E3D">
        <w:rPr>
          <w:rFonts w:asciiTheme="majorBidi" w:hAnsiTheme="majorBidi" w:cstheme="majorBidi"/>
          <w:sz w:val="24"/>
          <w:szCs w:val="24"/>
        </w:rPr>
        <w:t>etiologies</w:t>
      </w:r>
      <w:proofErr w:type="spellEnd"/>
      <w:r w:rsidRPr="00F71E3D">
        <w:rPr>
          <w:rFonts w:asciiTheme="majorBidi" w:hAnsiTheme="majorBidi" w:cstheme="majorBidi"/>
          <w:sz w:val="24"/>
          <w:szCs w:val="24"/>
        </w:rPr>
        <w:t xml:space="preserve">. </w:t>
      </w:r>
    </w:p>
    <w:p w:rsidR="00DD5217" w:rsidRDefault="00DD5217">
      <w:bookmarkStart w:id="0" w:name="_GoBack"/>
      <w:bookmarkEnd w:id="0"/>
    </w:p>
    <w:sectPr w:rsidR="00DD52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6719"/>
    <w:rsid w:val="00476719"/>
    <w:rsid w:val="00C14FEE"/>
    <w:rsid w:val="00DD5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326611-088B-42BA-B617-93BA2D60E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4FE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ault">
    <w:name w:val="Default"/>
    <w:rsid w:val="00C14FE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604</Words>
  <Characters>3328</Characters>
  <Application>Microsoft Office Word</Application>
  <DocSecurity>0</DocSecurity>
  <Lines>27</Lines>
  <Paragraphs>7</Paragraphs>
  <ScaleCrop>false</ScaleCrop>
  <Company/>
  <LinksUpToDate>false</LinksUpToDate>
  <CharactersWithSpaces>3925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Compte Microsoft</dc:creator>
  <cp:keywords/>
  <dc:description/>
  <cp:lastModifiedBy>Compte Microsoft</cp:lastModifiedBy>
  <cp:revision>3</cp:revision>
  <dcterms:created xsi:type="dcterms:W3CDTF">2022-02-17T12:59:00Z</dcterms:created>
  <dcterms:modified xsi:type="dcterms:W3CDTF">2022-02-17T13:02:00Z</dcterms:modified>
</cp:coreProperties>
</file>