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639" w:leftChars="152" w:hanging="320" w:hangingChars="100"/>
        <w:rPr>
          <w:rFonts w:hint="eastAsia"/>
          <w:sz w:val="32"/>
          <w:szCs w:val="32"/>
          <w:lang w:val="en-US" w:eastAsia="zh-CN"/>
        </w:rPr>
      </w:pPr>
      <w:r>
        <w:rPr>
          <w:rFonts w:hint="eastAsia"/>
          <w:sz w:val="32"/>
          <w:szCs w:val="32"/>
          <w:lang w:val="en-US" w:eastAsia="zh-CN"/>
        </w:rPr>
        <w:t>Nutritional Risk Screening And Risk Factors Analysis of 237 Hospitalized Stroke Patiens in Multicenter</w:t>
      </w:r>
    </w:p>
    <w:p>
      <w:pPr>
        <w:ind w:left="639" w:leftChars="152" w:hanging="320" w:hangingChars="100"/>
        <w:rPr>
          <w:rFonts w:hint="default"/>
          <w:sz w:val="32"/>
          <w:szCs w:val="32"/>
          <w:lang w:val="en-US" w:eastAsia="zh-CN"/>
        </w:rPr>
      </w:pPr>
      <w:r>
        <w:rPr>
          <w:rFonts w:hint="eastAsia"/>
          <w:sz w:val="32"/>
          <w:szCs w:val="32"/>
          <w:lang w:val="en-US" w:eastAsia="zh-CN"/>
        </w:rPr>
        <w:t>Siqin Li ,The department of Neurology of West China Hospital, Sichuan University; Chengdu, China. No.37 Guoxue Alley, Wuhou District</w:t>
      </w:r>
      <w:bookmarkStart w:id="0" w:name="_GoBack"/>
      <w:bookmarkEnd w:id="0"/>
    </w:p>
    <w:p>
      <w:pPr>
        <w:ind w:left="320" w:hanging="321" w:hangingChars="100"/>
        <w:rPr>
          <w:rFonts w:hint="eastAsia"/>
          <w:sz w:val="32"/>
          <w:szCs w:val="32"/>
          <w:lang w:val="en-US" w:eastAsia="zh-CN"/>
        </w:rPr>
      </w:pPr>
      <w:r>
        <w:rPr>
          <w:rFonts w:hint="eastAsia"/>
          <w:b/>
          <w:bCs/>
          <w:sz w:val="32"/>
          <w:szCs w:val="32"/>
          <w:lang w:val="en-US" w:eastAsia="zh-CN"/>
        </w:rPr>
        <w:t>Objective</w:t>
      </w:r>
      <w:r>
        <w:rPr>
          <w:rFonts w:hint="eastAsia"/>
          <w:sz w:val="32"/>
          <w:szCs w:val="32"/>
          <w:lang w:val="en-US" w:eastAsia="zh-CN"/>
        </w:rPr>
        <w:t>:The research aimed to explore the nutritional status of hospitalized patients with stroke and study the correlative factors.</w:t>
      </w:r>
    </w:p>
    <w:p>
      <w:pPr>
        <w:ind w:left="320" w:hanging="321" w:hangingChars="100"/>
        <w:rPr>
          <w:rFonts w:hint="eastAsia"/>
          <w:sz w:val="32"/>
          <w:szCs w:val="32"/>
          <w:lang w:val="en-US" w:eastAsia="zh-CN"/>
        </w:rPr>
      </w:pPr>
      <w:r>
        <w:rPr>
          <w:rFonts w:hint="eastAsia"/>
          <w:b/>
          <w:bCs/>
          <w:sz w:val="32"/>
          <w:szCs w:val="32"/>
          <w:lang w:val="en-US" w:eastAsia="zh-CN"/>
        </w:rPr>
        <w:t>Methods</w:t>
      </w:r>
      <w:r>
        <w:rPr>
          <w:rFonts w:hint="eastAsia"/>
          <w:sz w:val="32"/>
          <w:szCs w:val="32"/>
          <w:lang w:val="en-US" w:eastAsia="zh-CN"/>
        </w:rPr>
        <w:t>: Patients with stroke in the department of Neurology of the hospitals from Sichuan Province were selected as subjects. The evaluation was performed by systematically trained nurses using NRS-2002 within 48 hour of admission . Employ Excel to input data and build original database .Then apply SPSS20.0 to analysis and process the data.And with the method of mutiple linear regression . the risk factors were analyzed .</w:t>
      </w:r>
    </w:p>
    <w:p>
      <w:pPr>
        <w:ind w:left="320" w:hanging="321" w:hangingChars="100"/>
        <w:rPr>
          <w:rFonts w:hint="eastAsia"/>
          <w:sz w:val="32"/>
          <w:szCs w:val="32"/>
          <w:lang w:val="en-US" w:eastAsia="zh-CN"/>
        </w:rPr>
      </w:pPr>
      <w:r>
        <w:rPr>
          <w:rFonts w:hint="eastAsia"/>
          <w:b/>
          <w:bCs/>
          <w:sz w:val="32"/>
          <w:szCs w:val="32"/>
          <w:lang w:val="en-US" w:eastAsia="zh-CN"/>
        </w:rPr>
        <w:t>Results</w:t>
      </w:r>
      <w:r>
        <w:rPr>
          <w:rFonts w:hint="eastAsia"/>
          <w:sz w:val="32"/>
          <w:szCs w:val="32"/>
          <w:lang w:val="en-US" w:eastAsia="zh-CN"/>
        </w:rPr>
        <w:t>:A total of 237 patients with stroke were enrolled into this study ,including 139 males and 98 female .The average age of them was 69.5±9.7 years .The results showed there were 166 patients who at nutritional risk and the incidence of nutritional risk was about 70%.Age ,scores of NHISS and ADL may contribute to nutritional risk of patients with stroke.(P＜0.05)</w:t>
      </w:r>
    </w:p>
    <w:p>
      <w:pPr>
        <w:rPr>
          <w:rFonts w:hint="default"/>
          <w:sz w:val="32"/>
          <w:szCs w:val="32"/>
          <w:lang w:val="en-US" w:eastAsia="zh-CN"/>
        </w:rPr>
      </w:pPr>
      <w:r>
        <w:rPr>
          <w:rFonts w:hint="eastAsia"/>
          <w:b/>
          <w:bCs/>
          <w:sz w:val="32"/>
          <w:szCs w:val="32"/>
          <w:lang w:val="en-US" w:eastAsia="zh-CN"/>
        </w:rPr>
        <w:t>Conclusion</w:t>
      </w:r>
      <w:r>
        <w:rPr>
          <w:rFonts w:hint="eastAsia"/>
          <w:sz w:val="32"/>
          <w:szCs w:val="32"/>
          <w:lang w:val="en-US" w:eastAsia="zh-CN"/>
        </w:rPr>
        <w:t>:Nutritional risk is frequently observed in patients with stroke. Careful and early evaluation may aid in the identification of patients with stroke at increased nutritional risk.It is advised that nutritional risk screening and management should receive more attention .And early specific nutritional interventions are needed urgently to enhance their nutritional status and benefit recovery and rehabilitation .</w:t>
      </w:r>
    </w:p>
    <w:p>
      <w:pPr>
        <w:ind w:left="320" w:hanging="192" w:hangingChars="100"/>
        <w:rPr>
          <w:rFonts w:hint="eastAsia" w:ascii="Times New Roman" w:hAnsi="Times New Roman" w:eastAsia="宋体" w:cs="Times New Roman"/>
          <w:i w:val="0"/>
          <w:caps w:val="0"/>
          <w:color w:val="000000"/>
          <w:spacing w:val="0"/>
          <w:sz w:val="19"/>
          <w:szCs w:val="19"/>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7F1C06"/>
    <w:rsid w:val="57450BF1"/>
    <w:rsid w:val="687F1C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2019-03-20T03:07:00Z</dcterms:created>
  <dc:creator>李思琴</dc:creator>
  <cp:lastModifiedBy>李思琴</cp:lastModifiedBy>
  <dcterms:modified xsi:type="dcterms:W3CDTF">2019-03-20T13:58:47Z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