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401A" w:rsidRPr="0064401A" w:rsidRDefault="0064401A" w:rsidP="0064401A">
      <w:pPr>
        <w:pStyle w:val="Heading1"/>
        <w:spacing w:before="170" w:line="240" w:lineRule="auto"/>
        <w:ind w:left="0"/>
        <w:jc w:val="both"/>
        <w:rPr>
          <w:rFonts w:asciiTheme="majorBidi" w:hAnsiTheme="majorBidi" w:cstheme="majorBidi"/>
          <w:b w:val="0"/>
          <w:bCs w:val="0"/>
          <w:color w:val="000000" w:themeColor="text1"/>
          <w:sz w:val="22"/>
          <w:szCs w:val="22"/>
        </w:rPr>
      </w:pPr>
      <w:r w:rsidRPr="0064401A">
        <w:rPr>
          <w:rFonts w:asciiTheme="majorBidi" w:hAnsiTheme="majorBidi" w:cstheme="majorBidi"/>
          <w:color w:val="000000" w:themeColor="text1"/>
          <w:sz w:val="22"/>
          <w:szCs w:val="22"/>
        </w:rPr>
        <w:t>Title:</w:t>
      </w:r>
      <w:r w:rsidRPr="0064401A">
        <w:rPr>
          <w:rFonts w:asciiTheme="majorBidi" w:hAnsiTheme="majorBidi" w:cstheme="majorBidi"/>
          <w:b w:val="0"/>
          <w:bCs w:val="0"/>
          <w:color w:val="000000" w:themeColor="text1"/>
          <w:sz w:val="22"/>
          <w:szCs w:val="22"/>
        </w:rPr>
        <w:t xml:space="preserve"> THE RELATIONSHIPS OF STRUCTURAL EMPOWERMENT, PSYCHOLOGICAL EMPOWERMENT AND ORGANIZATIONAL COMMITMENT IN SAUDI AND NON-SAUDI REGISTERED STAFF NURSES IN SAUDI ARABIA </w:t>
      </w:r>
    </w:p>
    <w:p w:rsidR="0064401A" w:rsidRPr="0064401A" w:rsidRDefault="0064401A" w:rsidP="0064401A">
      <w:pPr>
        <w:pStyle w:val="Heading1"/>
        <w:spacing w:before="170" w:line="240" w:lineRule="auto"/>
        <w:ind w:left="0"/>
        <w:jc w:val="both"/>
        <w:rPr>
          <w:rFonts w:asciiTheme="majorBidi" w:hAnsiTheme="majorBidi" w:cstheme="majorBidi"/>
          <w:color w:val="000000" w:themeColor="text1"/>
          <w:sz w:val="22"/>
          <w:szCs w:val="22"/>
        </w:rPr>
      </w:pPr>
      <w:r w:rsidRPr="0064401A">
        <w:rPr>
          <w:rFonts w:asciiTheme="majorBidi" w:hAnsiTheme="majorBidi" w:cstheme="majorBidi"/>
          <w:color w:val="000000" w:themeColor="text1"/>
          <w:sz w:val="22"/>
          <w:szCs w:val="22"/>
        </w:rPr>
        <w:t xml:space="preserve">Faiza </w:t>
      </w:r>
      <w:proofErr w:type="spellStart"/>
      <w:r w:rsidRPr="0064401A">
        <w:rPr>
          <w:rFonts w:asciiTheme="majorBidi" w:hAnsiTheme="majorBidi" w:cstheme="majorBidi"/>
          <w:color w:val="000000" w:themeColor="text1"/>
          <w:sz w:val="22"/>
          <w:szCs w:val="22"/>
        </w:rPr>
        <w:t>Aljarameez</w:t>
      </w:r>
      <w:proofErr w:type="spellEnd"/>
      <w:r w:rsidRPr="0064401A">
        <w:rPr>
          <w:rFonts w:asciiTheme="majorBidi" w:hAnsiTheme="majorBidi" w:cstheme="majorBidi"/>
          <w:color w:val="000000" w:themeColor="text1"/>
          <w:sz w:val="22"/>
          <w:szCs w:val="22"/>
        </w:rPr>
        <w:t xml:space="preserve">, PhD, MSN, APRN,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Statement of the Problem:</w:t>
      </w:r>
      <w:r w:rsidRPr="0064401A">
        <w:rPr>
          <w:rFonts w:asciiTheme="majorBidi" w:hAnsiTheme="majorBidi" w:cstheme="majorBidi"/>
          <w:sz w:val="22"/>
          <w:szCs w:val="22"/>
        </w:rP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 xml:space="preserve">The primary purpose </w:t>
      </w:r>
      <w:r w:rsidRPr="0064401A">
        <w:rPr>
          <w:rFonts w:asciiTheme="majorBidi" w:hAnsiTheme="majorBidi" w:cstheme="majorBidi"/>
          <w:sz w:val="22"/>
          <w:szCs w:val="22"/>
        </w:rPr>
        <w:t xml:space="preserve">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Methodology &amp; Theoretical Orientation:</w:t>
      </w:r>
      <w:r w:rsidRPr="0064401A">
        <w:rPr>
          <w:rFonts w:asciiTheme="majorBidi" w:hAnsiTheme="majorBidi" w:cstheme="majorBidi"/>
          <w:sz w:val="22"/>
          <w:szCs w:val="22"/>
        </w:rPr>
        <w:t xml:space="preserve"> The theoretical framework was based on </w:t>
      </w:r>
      <w:proofErr w:type="spellStart"/>
      <w:r w:rsidRPr="0064401A">
        <w:rPr>
          <w:rFonts w:asciiTheme="majorBidi" w:hAnsiTheme="majorBidi" w:cstheme="majorBidi"/>
          <w:sz w:val="22"/>
          <w:szCs w:val="22"/>
        </w:rPr>
        <w:t>Kanter’s</w:t>
      </w:r>
      <w:proofErr w:type="spellEnd"/>
      <w:r w:rsidRPr="0064401A">
        <w:rPr>
          <w:rFonts w:asciiTheme="majorBidi" w:hAnsiTheme="majorBidi" w:cstheme="majorBidi"/>
          <w:sz w:val="22"/>
          <w:szCs w:val="22"/>
        </w:rPr>
        <w:t xml:space="preserve"> (1977,1993) Theory of Structural Empowerment and </w:t>
      </w:r>
      <w:proofErr w:type="spellStart"/>
      <w:r w:rsidRPr="0064401A">
        <w:rPr>
          <w:rFonts w:asciiTheme="majorBidi" w:hAnsiTheme="majorBidi" w:cstheme="majorBidi"/>
          <w:sz w:val="22"/>
          <w:szCs w:val="22"/>
        </w:rPr>
        <w:t>Spreitzer’s</w:t>
      </w:r>
      <w:proofErr w:type="spellEnd"/>
      <w:r w:rsidRPr="0064401A">
        <w:rPr>
          <w:rFonts w:asciiTheme="majorBidi" w:hAnsiTheme="majorBidi" w:cstheme="majorBidi"/>
          <w:sz w:val="22"/>
          <w:szCs w:val="22"/>
        </w:rPr>
        <w:t xml:space="preserve"> (1995) Theory of Psychological Empowerment. The study used a descriptive comparative multivariate correlational research design and a self-administered, paper and pencil survey to collect data from a convenience sample of full-time nurses (</w:t>
      </w:r>
      <w:r w:rsidRPr="0064401A">
        <w:rPr>
          <w:rFonts w:asciiTheme="majorBidi" w:hAnsiTheme="majorBidi" w:cstheme="majorBidi"/>
          <w:i/>
          <w:iCs/>
          <w:sz w:val="22"/>
          <w:szCs w:val="22"/>
        </w:rPr>
        <w:t xml:space="preserve">N </w:t>
      </w:r>
      <w:r w:rsidRPr="0064401A">
        <w:rPr>
          <w:rFonts w:asciiTheme="majorBidi" w:hAnsiTheme="majorBidi" w:cstheme="majorBidi"/>
          <w:sz w:val="22"/>
          <w:szCs w:val="22"/>
        </w:rPr>
        <w:t xml:space="preserve">= 398) working in inpatient units in three governmental hospitals in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Findings:</w:t>
      </w:r>
      <w:r w:rsidRPr="0064401A">
        <w:rPr>
          <w:rFonts w:asciiTheme="majorBidi" w:hAnsiTheme="majorBidi" w:cstheme="majorBidi"/>
          <w:sz w:val="22"/>
          <w:szCs w:val="22"/>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b/>
          <w:bCs/>
          <w:sz w:val="22"/>
          <w:szCs w:val="22"/>
        </w:rPr>
        <w:t>Conclusion &amp; Significance:</w:t>
      </w:r>
      <w:r w:rsidRPr="0064401A">
        <w:rPr>
          <w:rFonts w:asciiTheme="majorBidi" w:hAnsiTheme="majorBidi" w:cstheme="majorBidi"/>
          <w:sz w:val="22"/>
          <w:szCs w:val="22"/>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Recent Publications: </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sz w:val="22"/>
          <w:szCs w:val="22"/>
        </w:rPr>
        <w:t xml:space="preserve"> </w:t>
      </w:r>
      <w:proofErr w:type="spellStart"/>
      <w:r w:rsidRPr="0064401A">
        <w:rPr>
          <w:rFonts w:asciiTheme="majorBidi" w:hAnsiTheme="majorBidi" w:cstheme="majorBidi"/>
          <w:color w:val="222222"/>
          <w:sz w:val="22"/>
          <w:szCs w:val="22"/>
          <w:shd w:val="clear" w:color="auto" w:fill="FFFFFF"/>
        </w:rPr>
        <w:t>Aljarameez</w:t>
      </w:r>
      <w:proofErr w:type="spellEnd"/>
      <w:r w:rsidRPr="0064401A">
        <w:rPr>
          <w:rFonts w:asciiTheme="majorBidi" w:hAnsiTheme="majorBidi" w:cstheme="majorBidi"/>
          <w:color w:val="222222"/>
          <w:sz w:val="22"/>
          <w:szCs w:val="22"/>
          <w:shd w:val="clear" w:color="auto" w:fill="FFFFFF"/>
        </w:rPr>
        <w:t>, F. (2019). </w:t>
      </w:r>
      <w:r w:rsidRPr="0064401A">
        <w:rPr>
          <w:rFonts w:asciiTheme="majorBidi" w:hAnsiTheme="majorBidi" w:cstheme="majorBidi"/>
          <w:i/>
          <w:iCs/>
          <w:color w:val="222222"/>
          <w:sz w:val="22"/>
          <w:szCs w:val="22"/>
          <w:shd w:val="clear" w:color="auto" w:fill="FFFFFF"/>
        </w:rPr>
        <w:t>The Relationships of Structural Empowerment, Psychological Empowerment and Organizational Commitment in Saudi and Non-Saudi Registered Staff Nurses in Saudi Arabia</w:t>
      </w:r>
      <w:r w:rsidRPr="0064401A">
        <w:rPr>
          <w:rFonts w:asciiTheme="majorBidi" w:hAnsiTheme="majorBidi" w:cstheme="majorBidi"/>
          <w:color w:val="222222"/>
          <w:sz w:val="22"/>
          <w:szCs w:val="22"/>
          <w:shd w:val="clear" w:color="auto" w:fill="FFFFFF"/>
        </w:rPr>
        <w:t> (Doctoral dissertation, Widener University).</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color w:val="222222"/>
          <w:sz w:val="22"/>
          <w:szCs w:val="22"/>
          <w:shd w:val="clear" w:color="auto" w:fill="FFFFFF"/>
        </w:rPr>
        <w:t>Ambani, Z., Al-</w:t>
      </w:r>
      <w:proofErr w:type="spellStart"/>
      <w:r w:rsidRPr="0064401A">
        <w:rPr>
          <w:rFonts w:asciiTheme="majorBidi" w:hAnsiTheme="majorBidi" w:cstheme="majorBidi"/>
          <w:color w:val="222222"/>
          <w:sz w:val="22"/>
          <w:szCs w:val="22"/>
          <w:shd w:val="clear" w:color="auto" w:fill="FFFFFF"/>
        </w:rPr>
        <w:t>Hamdan</w:t>
      </w:r>
      <w:proofErr w:type="spellEnd"/>
      <w:r w:rsidRPr="0064401A">
        <w:rPr>
          <w:rFonts w:asciiTheme="majorBidi" w:hAnsiTheme="majorBidi" w:cstheme="majorBidi"/>
          <w:color w:val="222222"/>
          <w:sz w:val="22"/>
          <w:szCs w:val="22"/>
          <w:shd w:val="clear" w:color="auto" w:fill="FFFFFF"/>
        </w:rPr>
        <w:t>, Z., Al-</w:t>
      </w:r>
      <w:proofErr w:type="spellStart"/>
      <w:r w:rsidRPr="0064401A">
        <w:rPr>
          <w:rFonts w:asciiTheme="majorBidi" w:hAnsiTheme="majorBidi" w:cstheme="majorBidi"/>
          <w:color w:val="222222"/>
          <w:sz w:val="22"/>
          <w:szCs w:val="22"/>
          <w:shd w:val="clear" w:color="auto" w:fill="FFFFFF"/>
        </w:rPr>
        <w:t>Touby</w:t>
      </w:r>
      <w:proofErr w:type="spellEnd"/>
      <w:r w:rsidRPr="0064401A">
        <w:rPr>
          <w:rFonts w:asciiTheme="majorBidi" w:hAnsiTheme="majorBidi" w:cstheme="majorBidi"/>
          <w:color w:val="222222"/>
          <w:sz w:val="22"/>
          <w:szCs w:val="22"/>
          <w:shd w:val="clear" w:color="auto" w:fill="FFFFFF"/>
        </w:rPr>
        <w:t xml:space="preserve">, S., Ghanim, A., Al </w:t>
      </w:r>
      <w:proofErr w:type="spellStart"/>
      <w:r w:rsidRPr="0064401A">
        <w:rPr>
          <w:rFonts w:asciiTheme="majorBidi" w:hAnsiTheme="majorBidi" w:cstheme="majorBidi"/>
          <w:color w:val="222222"/>
          <w:sz w:val="22"/>
          <w:szCs w:val="22"/>
          <w:shd w:val="clear" w:color="auto" w:fill="FFFFFF"/>
        </w:rPr>
        <w:t>Jarameez</w:t>
      </w:r>
      <w:proofErr w:type="spellEnd"/>
      <w:r w:rsidRPr="0064401A">
        <w:rPr>
          <w:rFonts w:asciiTheme="majorBidi" w:hAnsiTheme="majorBidi" w:cstheme="majorBidi"/>
          <w:color w:val="222222"/>
          <w:sz w:val="22"/>
          <w:szCs w:val="22"/>
          <w:shd w:val="clear" w:color="auto" w:fill="FFFFFF"/>
        </w:rPr>
        <w:t>, F., &amp; Squires, A. (2019). Content Validation of the Arabic Translation of the Practice Environment Scale of the Nursing Work Index-Revised. </w:t>
      </w:r>
      <w:r w:rsidRPr="0064401A">
        <w:rPr>
          <w:rFonts w:asciiTheme="majorBidi" w:hAnsiTheme="majorBidi" w:cstheme="majorBidi"/>
          <w:i/>
          <w:iCs/>
          <w:color w:val="222222"/>
          <w:sz w:val="22"/>
          <w:szCs w:val="22"/>
          <w:shd w:val="clear" w:color="auto" w:fill="FFFFFF"/>
        </w:rPr>
        <w:t>Journal of nursing measurement</w:t>
      </w:r>
      <w:r w:rsidRPr="0064401A">
        <w:rPr>
          <w:rFonts w:asciiTheme="majorBidi" w:hAnsiTheme="majorBidi" w:cstheme="majorBidi"/>
          <w:color w:val="222222"/>
          <w:sz w:val="22"/>
          <w:szCs w:val="22"/>
          <w:shd w:val="clear" w:color="auto" w:fill="FFFFFF"/>
        </w:rPr>
        <w:t>, </w:t>
      </w:r>
      <w:r w:rsidRPr="0064401A">
        <w:rPr>
          <w:rFonts w:asciiTheme="majorBidi" w:hAnsiTheme="majorBidi" w:cstheme="majorBidi"/>
          <w:i/>
          <w:iCs/>
          <w:color w:val="222222"/>
          <w:sz w:val="22"/>
          <w:szCs w:val="22"/>
          <w:shd w:val="clear" w:color="auto" w:fill="FFFFFF"/>
        </w:rPr>
        <w:t>27</w:t>
      </w:r>
      <w:r w:rsidRPr="0064401A">
        <w:rPr>
          <w:rFonts w:asciiTheme="majorBidi" w:hAnsiTheme="majorBidi" w:cstheme="majorBidi"/>
          <w:color w:val="222222"/>
          <w:sz w:val="22"/>
          <w:szCs w:val="22"/>
          <w:shd w:val="clear" w:color="auto" w:fill="FFFFFF"/>
        </w:rPr>
        <w:t>(2), 234-246.</w:t>
      </w:r>
    </w:p>
    <w:p w:rsidR="0064401A" w:rsidRPr="0064401A" w:rsidRDefault="0064401A" w:rsidP="0064401A">
      <w:pPr>
        <w:rPr>
          <w:rFonts w:asciiTheme="majorBidi" w:hAnsiTheme="majorBidi" w:cstheme="majorBidi"/>
          <w:sz w:val="22"/>
          <w:szCs w:val="22"/>
        </w:rPr>
      </w:pP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Biography: </w:t>
      </w:r>
    </w:p>
    <w:p w:rsidR="00022ABA" w:rsidRPr="0064401A" w:rsidRDefault="0064401A" w:rsidP="0064401A">
      <w:pPr>
        <w:rPr>
          <w:rFonts w:asciiTheme="majorBidi" w:hAnsiTheme="majorBidi" w:cstheme="majorBidi"/>
          <w:sz w:val="22"/>
          <w:szCs w:val="22"/>
        </w:rPr>
      </w:pPr>
      <w:r w:rsidRPr="0064401A">
        <w:rPr>
          <w:rFonts w:asciiTheme="majorBidi" w:hAnsiTheme="majorBidi" w:cstheme="majorBidi"/>
          <w:sz w:val="22"/>
          <w:szCs w:val="22"/>
        </w:rPr>
        <w:t xml:space="preserve">Faiza </w:t>
      </w:r>
      <w:proofErr w:type="spellStart"/>
      <w:r w:rsidRPr="0064401A">
        <w:rPr>
          <w:rFonts w:asciiTheme="majorBidi" w:hAnsiTheme="majorBidi" w:cstheme="majorBidi"/>
          <w:sz w:val="22"/>
          <w:szCs w:val="22"/>
        </w:rPr>
        <w:t>Aljarameez</w:t>
      </w:r>
      <w:proofErr w:type="spellEnd"/>
      <w:r w:rsidRPr="0064401A">
        <w:rPr>
          <w:rFonts w:asciiTheme="majorBidi" w:hAnsiTheme="majorBidi" w:cstheme="majorBidi"/>
          <w:sz w:val="22"/>
          <w:szCs w:val="22"/>
        </w:rPr>
        <w:t xml:space="preserve"> is a newly graduated doctoral student in 2019 with a deep passion towards improving health and medical education. Regardless her decent years of experience as a</w:t>
      </w:r>
      <w:r w:rsidRPr="0064401A">
        <w:rPr>
          <w:rFonts w:asciiTheme="majorBidi" w:hAnsiTheme="majorBidi" w:cstheme="majorBidi"/>
          <w:sz w:val="22"/>
          <w:szCs w:val="22"/>
        </w:rPr>
        <w:t>dvanced practice</w:t>
      </w:r>
      <w:r w:rsidRPr="0064401A">
        <w:rPr>
          <w:rFonts w:asciiTheme="majorBidi" w:hAnsiTheme="majorBidi" w:cstheme="majorBidi"/>
          <w:sz w:val="22"/>
          <w:szCs w:val="22"/>
        </w:rPr>
        <w:t xml:space="preserve"> clinician and researcher, she has a great potential is to improve the image of nursing and healthy empowering working conditions. </w:t>
      </w:r>
      <w:bookmarkStart w:id="0" w:name="_GoBack"/>
      <w:bookmarkEnd w:id="0"/>
    </w:p>
    <w:sectPr w:rsidR="00022ABA" w:rsidRPr="0064401A" w:rsidSect="003E7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inion Pro">
    <w:altName w:val="Cambria"/>
    <w:panose1 w:val="020B0604020202020204"/>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1571"/>
    <w:multiLevelType w:val="hybridMultilevel"/>
    <w:tmpl w:val="9844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1A"/>
    <w:rsid w:val="003E7AA2"/>
    <w:rsid w:val="0064401A"/>
    <w:rsid w:val="006471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D6E7B"/>
  <w15:chartTrackingRefBased/>
  <w15:docId w15:val="{B3C57D31-3A43-F941-8AD9-E5DACF74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192559">
      <w:bodyDiv w:val="1"/>
      <w:marLeft w:val="0"/>
      <w:marRight w:val="0"/>
      <w:marTop w:val="0"/>
      <w:marBottom w:val="0"/>
      <w:divBdr>
        <w:top w:val="none" w:sz="0" w:space="0" w:color="auto"/>
        <w:left w:val="none" w:sz="0" w:space="0" w:color="auto"/>
        <w:bottom w:val="none" w:sz="0" w:space="0" w:color="auto"/>
        <w:right w:val="none" w:sz="0" w:space="0" w:color="auto"/>
      </w:divBdr>
    </w:div>
    <w:div w:id="8120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501</Words>
  <Characters>2860</Characters>
  <Application>Microsoft Office Word</Application>
  <DocSecurity>0</DocSecurity>
  <Lines>23</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ALJARAMEEZ</dc:creator>
  <cp:keywords/>
  <dc:description/>
  <cp:lastModifiedBy>FAIZA ALJARAMEEZ</cp:lastModifiedBy>
  <cp:revision>1</cp:revision>
  <dcterms:created xsi:type="dcterms:W3CDTF">2019-11-30T10:47:00Z</dcterms:created>
  <dcterms:modified xsi:type="dcterms:W3CDTF">2019-11-30T10:57:00Z</dcterms:modified>
</cp:coreProperties>
</file>