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D91" w:rsidRPr="005D341B" w:rsidRDefault="00B34D91" w:rsidP="00B34D91">
      <w:pPr>
        <w:rPr>
          <w:sz w:val="28"/>
        </w:rPr>
      </w:pPr>
      <w:r>
        <w:rPr>
          <w:rFonts w:eastAsia="MS PGothic"/>
          <w:b/>
          <w:color w:val="000000"/>
          <w:sz w:val="28"/>
          <w:szCs w:val="28"/>
        </w:rPr>
        <w:t xml:space="preserve">IAPNE: </w:t>
      </w:r>
      <w:bookmarkStart w:id="0" w:name="_Hlk507820958"/>
      <w:r w:rsidRPr="005D341B">
        <w:rPr>
          <w:sz w:val="28"/>
        </w:rPr>
        <w:t xml:space="preserve">Innovative Advanced Practice Nursing Education that Promotes and Instills </w:t>
      </w:r>
      <w:proofErr w:type="spellStart"/>
      <w:r w:rsidRPr="005D341B">
        <w:rPr>
          <w:sz w:val="28"/>
        </w:rPr>
        <w:t>Interprofessional</w:t>
      </w:r>
      <w:proofErr w:type="spellEnd"/>
      <w:r w:rsidRPr="005D341B">
        <w:rPr>
          <w:sz w:val="28"/>
        </w:rPr>
        <w:t xml:space="preserve"> Education and Collaborative Practice Utilizing Mobile Medical Health Clinic</w:t>
      </w:r>
      <w:r>
        <w:rPr>
          <w:sz w:val="28"/>
        </w:rPr>
        <w:t>s</w:t>
      </w:r>
    </w:p>
    <w:bookmarkEnd w:id="0"/>
    <w:p w:rsidR="00AE3E37" w:rsidRPr="00536DD0" w:rsidRDefault="00B34D91" w:rsidP="00B34D91">
      <w:pPr>
        <w:pStyle w:val="BodyText"/>
        <w:spacing w:before="73" w:line="198" w:lineRule="exact"/>
        <w:ind w:left="100" w:right="5987"/>
        <w:rPr>
          <w:rFonts w:ascii="Arial"/>
        </w:rPr>
      </w:pPr>
      <w:r w:rsidRPr="00536DD0">
        <w:rPr>
          <w:rFonts w:ascii="Arial"/>
        </w:rPr>
        <w:t>Dr. Ameanthea Blanco-Knezovich</w:t>
      </w:r>
      <w:r w:rsidR="005973B9" w:rsidRPr="00536DD0">
        <w:rPr>
          <w:rFonts w:ascii="Arial"/>
        </w:rPr>
        <w:t>,</w:t>
      </w:r>
      <w:r w:rsidRPr="00536DD0">
        <w:rPr>
          <w:rFonts w:ascii="Arial"/>
        </w:rPr>
        <w:t xml:space="preserve"> DNP, FNP-C, South University, Virginia Beach, Virginia</w:t>
      </w:r>
      <w:r w:rsidR="005973B9" w:rsidRPr="00536DD0">
        <w:rPr>
          <w:rFonts w:ascii="Arial"/>
        </w:rPr>
        <w:t xml:space="preserve"> USA </w:t>
      </w:r>
    </w:p>
    <w:p w:rsidR="00B34D91" w:rsidRPr="00536DD0" w:rsidRDefault="00B34D91" w:rsidP="00B34D91">
      <w:pPr>
        <w:pStyle w:val="BodyText"/>
        <w:spacing w:before="73" w:line="198" w:lineRule="exact"/>
        <w:ind w:left="100" w:right="5987"/>
        <w:rPr>
          <w:rFonts w:ascii="Arial"/>
        </w:rPr>
      </w:pPr>
      <w:r w:rsidRPr="00536DD0">
        <w:rPr>
          <w:rFonts w:ascii="Arial"/>
        </w:rPr>
        <w:t xml:space="preserve">Dr. </w:t>
      </w:r>
      <w:r w:rsidRPr="00536DD0">
        <w:rPr>
          <w:rFonts w:ascii="Arial"/>
        </w:rPr>
        <w:t>Jessica Parrott</w:t>
      </w:r>
      <w:r w:rsidRPr="00536DD0">
        <w:rPr>
          <w:rFonts w:ascii="Arial"/>
        </w:rPr>
        <w:t>,</w:t>
      </w:r>
      <w:r w:rsidRPr="00536DD0">
        <w:rPr>
          <w:rFonts w:ascii="Arial"/>
        </w:rPr>
        <w:t xml:space="preserve"> DNP, CPNP</w:t>
      </w:r>
      <w:r w:rsidRPr="00536DD0">
        <w:rPr>
          <w:rFonts w:ascii="Arial"/>
        </w:rPr>
        <w:t>,</w:t>
      </w:r>
      <w:r w:rsidRPr="00536DD0">
        <w:rPr>
          <w:rFonts w:ascii="Arial"/>
        </w:rPr>
        <w:t xml:space="preserve"> CNE,</w:t>
      </w:r>
      <w:r w:rsidRPr="00536DD0">
        <w:rPr>
          <w:rFonts w:ascii="Arial"/>
        </w:rPr>
        <w:t xml:space="preserve"> South University, Virginia Beach, Virginia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B34D91" w:rsidRPr="00536DD0" w:rsidRDefault="00B34D91" w:rsidP="00B34D91">
      <w:pPr>
        <w:ind w:firstLine="720"/>
        <w:jc w:val="both"/>
        <w:rPr>
          <w:sz w:val="18"/>
          <w:szCs w:val="18"/>
        </w:rPr>
      </w:pPr>
      <w:r w:rsidRPr="00536DD0">
        <w:rPr>
          <w:sz w:val="18"/>
          <w:szCs w:val="18"/>
        </w:rPr>
        <w:t xml:space="preserve">Innovative Advanced Practice Nursing Education that Promotes and Instills </w:t>
      </w:r>
      <w:proofErr w:type="spellStart"/>
      <w:r w:rsidRPr="00536DD0">
        <w:rPr>
          <w:sz w:val="18"/>
          <w:szCs w:val="18"/>
        </w:rPr>
        <w:t>Interprofessional</w:t>
      </w:r>
      <w:proofErr w:type="spellEnd"/>
      <w:r w:rsidRPr="00536DD0">
        <w:rPr>
          <w:sz w:val="18"/>
          <w:szCs w:val="18"/>
        </w:rPr>
        <w:t xml:space="preserve"> Education and Collaborative Practice Utilizing Mobile Medical Health Clinics (IAPNE): Is an educational and healthcare delivery model with a two-fold purpose of creating a built, yet flexible environment, that promotes, fosters and extends </w:t>
      </w:r>
      <w:proofErr w:type="spellStart"/>
      <w:r w:rsidRPr="00536DD0">
        <w:rPr>
          <w:sz w:val="18"/>
          <w:szCs w:val="18"/>
        </w:rPr>
        <w:t>interprofessional</w:t>
      </w:r>
      <w:proofErr w:type="spellEnd"/>
      <w:r w:rsidRPr="00536DD0">
        <w:rPr>
          <w:sz w:val="18"/>
          <w:szCs w:val="18"/>
        </w:rPr>
        <w:t xml:space="preserve"> collaborative practice for service agencies, while improving the health-related quality of life (HRQOL) for underserved populations.  This innovative practice is a </w:t>
      </w:r>
      <w:proofErr w:type="gramStart"/>
      <w:r w:rsidRPr="00536DD0">
        <w:rPr>
          <w:sz w:val="18"/>
          <w:szCs w:val="18"/>
        </w:rPr>
        <w:t>system transforming</w:t>
      </w:r>
      <w:proofErr w:type="gramEnd"/>
      <w:r w:rsidRPr="00536DD0">
        <w:rPr>
          <w:sz w:val="18"/>
          <w:szCs w:val="18"/>
        </w:rPr>
        <w:t xml:space="preserve"> model that achieves the World Health Organization’s (WHO) call for </w:t>
      </w:r>
      <w:proofErr w:type="spellStart"/>
      <w:r w:rsidRPr="00536DD0">
        <w:rPr>
          <w:sz w:val="18"/>
          <w:szCs w:val="18"/>
        </w:rPr>
        <w:t>interprofessional</w:t>
      </w:r>
      <w:proofErr w:type="spellEnd"/>
      <w:r w:rsidRPr="00536DD0">
        <w:rPr>
          <w:sz w:val="18"/>
          <w:szCs w:val="18"/>
        </w:rPr>
        <w:t xml:space="preserve"> education and collaborative practice, and the United States’ Healthy People 2020 objective of increase in self-reported better physical and mental health for the adult population. This practice model of IAPNE utilizes HRQOL initiatives that encompass physical, mental, emotional and social functioning.  These four areas </w:t>
      </w:r>
      <w:proofErr w:type="gramStart"/>
      <w:r w:rsidRPr="00536DD0">
        <w:rPr>
          <w:sz w:val="18"/>
          <w:szCs w:val="18"/>
        </w:rPr>
        <w:t>are addressed</w:t>
      </w:r>
      <w:proofErr w:type="gramEnd"/>
      <w:r w:rsidRPr="00536DD0">
        <w:rPr>
          <w:sz w:val="18"/>
          <w:szCs w:val="18"/>
        </w:rPr>
        <w:t xml:space="preserve"> through a mobile medical health clinic (MMHC) that includes the </w:t>
      </w:r>
      <w:proofErr w:type="spellStart"/>
      <w:r w:rsidRPr="00536DD0">
        <w:rPr>
          <w:sz w:val="18"/>
          <w:szCs w:val="18"/>
        </w:rPr>
        <w:t>interprofessional</w:t>
      </w:r>
      <w:proofErr w:type="spellEnd"/>
      <w:r w:rsidRPr="00536DD0">
        <w:rPr>
          <w:sz w:val="18"/>
          <w:szCs w:val="18"/>
        </w:rPr>
        <w:t xml:space="preserve"> education and collaboration of nurse practitioners, baccalaureate prepared nurses, pharmacists, occupational therapists, physical therapists, chiropractors, health managers, social work, mental health providers, barber/beauticians and spiritual guides.  This delivery model works to improves access and coordination of health-services for vulnerable populations while decreasing tension among service agencies. The setting of the MMHC further works to increase patient and practitioner satisfaction, promote greater acceptance of treatment, reduce health-care cost and improve mental and emotional health. The culture shift that </w:t>
      </w:r>
      <w:proofErr w:type="gramStart"/>
      <w:r w:rsidRPr="00536DD0">
        <w:rPr>
          <w:sz w:val="18"/>
          <w:szCs w:val="18"/>
        </w:rPr>
        <w:t>has been created</w:t>
      </w:r>
      <w:proofErr w:type="gramEnd"/>
      <w:r w:rsidRPr="00536DD0">
        <w:rPr>
          <w:sz w:val="18"/>
          <w:szCs w:val="18"/>
        </w:rPr>
        <w:t xml:space="preserve"> by IAPNE has provided students of service agencies with an understanding and consideration of vulnerable, underserved populations, and instilled the necessity of </w:t>
      </w:r>
      <w:proofErr w:type="spellStart"/>
      <w:r w:rsidRPr="00536DD0">
        <w:rPr>
          <w:sz w:val="18"/>
          <w:szCs w:val="18"/>
        </w:rPr>
        <w:t>interprofessional</w:t>
      </w:r>
      <w:proofErr w:type="spellEnd"/>
      <w:r w:rsidRPr="00536DD0">
        <w:rPr>
          <w:sz w:val="18"/>
          <w:szCs w:val="18"/>
        </w:rPr>
        <w:t xml:space="preserve"> collaboration with the professional obligation to support communities for which they serve. </w:t>
      </w:r>
    </w:p>
    <w:p w:rsidR="00AE3E37" w:rsidRDefault="00A9710C">
      <w:pPr>
        <w:pStyle w:val="Heading3"/>
        <w:spacing w:before="74"/>
      </w:pPr>
      <w:r>
        <w:rPr>
          <w:b w:val="0"/>
        </w:rPr>
        <w:br w:type="column"/>
      </w:r>
      <w:r>
        <w:rPr>
          <w:color w:val="BF5A14"/>
        </w:rPr>
        <w:t>Image</w:t>
      </w:r>
    </w:p>
    <w:p w:rsidR="00AE3E37" w:rsidRDefault="00B34D91">
      <w:pPr>
        <w:pStyle w:val="BodyText"/>
        <w:spacing w:before="2"/>
        <w:rPr>
          <w:rFonts w:ascii="Arial"/>
          <w:b/>
          <w:sz w:val="16"/>
        </w:rPr>
      </w:pPr>
      <w:r>
        <w:rPr>
          <w:rFonts w:ascii="Arial"/>
          <w:b/>
          <w:noProof/>
          <w:sz w:val="16"/>
        </w:rPr>
        <w:drawing>
          <wp:inline distT="0" distB="0" distL="0" distR="0">
            <wp:extent cx="3048000" cy="228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jpg"/>
                    <pic:cNvPicPr/>
                  </pic:nvPicPr>
                  <pic:blipFill>
                    <a:blip r:embed="rId9">
                      <a:extLst>
                        <a:ext uri="{28A0092B-C50C-407E-A947-70E740481C1C}">
                          <a14:useLocalDpi xmlns:a14="http://schemas.microsoft.com/office/drawing/2010/main" val="0"/>
                        </a:ext>
                      </a:extLst>
                    </a:blip>
                    <a:stretch>
                      <a:fillRect/>
                    </a:stretch>
                  </pic:blipFill>
                  <pic:spPr>
                    <a:xfrm>
                      <a:off x="0" y="0"/>
                      <a:ext cx="3048000" cy="228600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B34D91" w:rsidP="005973B9">
      <w:pPr>
        <w:pStyle w:val="BodyText"/>
        <w:spacing w:before="85" w:line="216" w:lineRule="exact"/>
        <w:ind w:left="383" w:right="138" w:hanging="284"/>
        <w:jc w:val="both"/>
        <w:rPr>
          <w:rFonts w:ascii="Calibri" w:hAnsi="Calibri"/>
        </w:rPr>
      </w:pPr>
      <w:r>
        <w:rPr>
          <w:rFonts w:ascii="Calibri" w:hAnsi="Calibri"/>
        </w:rPr>
        <w:t>Submissions are pending</w:t>
      </w:r>
      <w:r w:rsidR="00536DD0">
        <w:rPr>
          <w:rFonts w:ascii="Calibri" w:hAnsi="Calibri"/>
        </w:rPr>
        <w:t xml:space="preserve"> review</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96CF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34D91">
        <w:rPr>
          <w:rFonts w:ascii="Arial"/>
          <w:noProof/>
          <w:color w:val="BF5A14"/>
        </w:rPr>
        <w:drawing>
          <wp:inline distT="0" distB="0" distL="0" distR="0">
            <wp:extent cx="419100" cy="419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rigina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inline>
        </w:drawing>
      </w:r>
      <w:r w:rsidR="00536DD0">
        <w:rPr>
          <w:noProof/>
        </w:rPr>
        <w:t xml:space="preserve"> </w:t>
      </w:r>
      <w:r w:rsidR="00A9710C">
        <w:rPr>
          <w:rFonts w:ascii="Arial"/>
          <w:color w:val="BF5A14"/>
        </w:rPr>
        <w:t>Biography</w:t>
      </w:r>
      <w:r w:rsidR="00404E5B">
        <w:rPr>
          <w:rFonts w:ascii="Arial"/>
          <w:color w:val="BF5A14"/>
        </w:rPr>
        <w:t xml:space="preserve"> </w:t>
      </w:r>
    </w:p>
    <w:p w:rsidR="00536DD0" w:rsidRPr="00536DD0" w:rsidRDefault="00536DD0" w:rsidP="00536DD0">
      <w:pPr>
        <w:jc w:val="both"/>
        <w:rPr>
          <w:sz w:val="18"/>
          <w:szCs w:val="18"/>
        </w:rPr>
      </w:pPr>
      <w:r w:rsidRPr="00536DD0">
        <w:rPr>
          <w:sz w:val="18"/>
          <w:szCs w:val="18"/>
        </w:rPr>
        <w:t>Dr. Ameanthea Blanco-Knezovich completed her Doctorate at Old Dominion University in 2010. She has been a Family Nurse Practitioner for 13 years, nurse educator for two years. She established the first nurse practitioner managed and owned set fee primary medical practice in her area and has been a consultant with many companies to establish NP managed clinics in the Hampton Roads area. She has been medical director and senior clinician for multiple clinics and developed protocols for daily clinic operations. She is currently faculty at South University for the Family Nurse Practitioner Program, and Executive Director for Promethean Group.</w:t>
      </w:r>
    </w:p>
    <w:p w:rsidR="00AE3E37" w:rsidRDefault="00A9710C" w:rsidP="00536DD0">
      <w:pPr>
        <w:spacing w:before="62"/>
        <w:ind w:left="4217" w:right="4235"/>
        <w:rPr>
          <w:rFonts w:ascii="Arial"/>
          <w:sz w:val="14"/>
        </w:rPr>
      </w:pPr>
      <w:r>
        <w:rPr>
          <w:rFonts w:ascii="Arial"/>
          <w:sz w:val="14"/>
        </w:rPr>
        <w:t xml:space="preserve">Email: </w:t>
      </w:r>
      <w:hyperlink r:id="rId11" w:history="1">
        <w:r w:rsidR="00536DD0" w:rsidRPr="00536DD0">
          <w:rPr>
            <w:rStyle w:val="Hyperlink"/>
            <w:rFonts w:ascii="Arial"/>
            <w:color w:val="auto"/>
            <w:sz w:val="14"/>
            <w:u w:val="none"/>
          </w:rPr>
          <w:t>ablanco-knezovich@southuniversity.edu</w:t>
        </w:r>
      </w:hyperlink>
      <w:r w:rsidR="00536DD0" w:rsidRPr="00536DD0">
        <w:rPr>
          <w:rFonts w:ascii="Arial"/>
          <w:sz w:val="14"/>
        </w:rPr>
        <w:t xml:space="preserve"> </w:t>
      </w:r>
    </w:p>
    <w:p w:rsidR="00536DD0" w:rsidRDefault="00536DD0" w:rsidP="00536DD0">
      <w:pPr>
        <w:spacing w:before="92"/>
        <w:ind w:right="4234"/>
        <w:rPr>
          <w:rFonts w:ascii="Arial"/>
        </w:rPr>
      </w:pPr>
      <w:r>
        <w:rPr>
          <w:noProof/>
        </w:rPr>
        <w:t xml:space="preserve">              </w:t>
      </w:r>
      <w:r>
        <w:rPr>
          <w:noProof/>
        </w:rPr>
        <w:drawing>
          <wp:inline distT="0" distB="0" distL="0" distR="0">
            <wp:extent cx="428625" cy="4286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j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inline>
        </w:drawing>
      </w:r>
      <w:r>
        <w:rPr>
          <w:noProof/>
        </w:rPr>
        <w:t xml:space="preserve"> </w:t>
      </w:r>
      <w:r>
        <w:rPr>
          <w:rFonts w:ascii="Arial"/>
          <w:color w:val="BF5A14"/>
        </w:rPr>
        <w:t xml:space="preserve">Biography </w:t>
      </w:r>
      <w:bookmarkStart w:id="1" w:name="_GoBack"/>
      <w:bookmarkEnd w:id="1"/>
    </w:p>
    <w:p w:rsidR="00536DD0" w:rsidRPr="00536DD0" w:rsidRDefault="00536DD0" w:rsidP="00536DD0">
      <w:pPr>
        <w:jc w:val="both"/>
        <w:rPr>
          <w:sz w:val="18"/>
          <w:szCs w:val="18"/>
        </w:rPr>
      </w:pPr>
      <w:r w:rsidRPr="00536DD0">
        <w:rPr>
          <w:sz w:val="18"/>
          <w:szCs w:val="18"/>
        </w:rPr>
        <w:t xml:space="preserve">Dr. Jessica Parrott completed her Doctorate at Old Dominion University in 2010 and </w:t>
      </w:r>
      <w:proofErr w:type="gramStart"/>
      <w:r w:rsidRPr="00536DD0">
        <w:rPr>
          <w:sz w:val="18"/>
          <w:szCs w:val="18"/>
        </w:rPr>
        <w:t>post graduate</w:t>
      </w:r>
      <w:proofErr w:type="gramEnd"/>
      <w:r w:rsidRPr="00536DD0">
        <w:rPr>
          <w:sz w:val="18"/>
          <w:szCs w:val="18"/>
        </w:rPr>
        <w:t xml:space="preserve"> certificate in Nursing Education in 2011. She has been a Nurse Practitioner for 15 years, nurse educator for eight years and has worked closely with many different nursing programs to strengthen curriculum and improve outcomes. She has published articles on nursing curriculum, student outcomes and advanced practice nursing. Dr. Parrott has received multiple grants for nursing education and served as consultant/editor for several nursing education resources. She is currently faculty at South University for the Family Nurse Practitioner </w:t>
      </w:r>
      <w:proofErr w:type="gramStart"/>
      <w:r w:rsidRPr="00536DD0">
        <w:rPr>
          <w:sz w:val="18"/>
          <w:szCs w:val="18"/>
        </w:rPr>
        <w:t>Program,</w:t>
      </w:r>
      <w:proofErr w:type="gramEnd"/>
      <w:r w:rsidRPr="00536DD0">
        <w:rPr>
          <w:sz w:val="18"/>
          <w:szCs w:val="18"/>
        </w:rPr>
        <w:t xml:space="preserve"> and Clinical Director for Promethean Group.</w:t>
      </w:r>
    </w:p>
    <w:p w:rsidR="00536DD0" w:rsidRDefault="00536DD0" w:rsidP="00536DD0">
      <w:pPr>
        <w:spacing w:before="62"/>
        <w:ind w:left="4217" w:right="4235"/>
        <w:rPr>
          <w:rFonts w:ascii="Arial"/>
          <w:sz w:val="14"/>
        </w:rPr>
      </w:pPr>
      <w:r>
        <w:rPr>
          <w:rFonts w:ascii="Arial"/>
          <w:sz w:val="14"/>
        </w:rPr>
        <w:t xml:space="preserve">Email: </w:t>
      </w:r>
      <w:r>
        <w:rPr>
          <w:rFonts w:ascii="Arial"/>
          <w:sz w:val="14"/>
        </w:rPr>
        <w:t>jparrott@southuniversity.edu</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7AA74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58B" w:rsidRDefault="00B2258B">
      <w:r>
        <w:separator/>
      </w:r>
    </w:p>
  </w:endnote>
  <w:endnote w:type="continuationSeparator" w:id="0">
    <w:p w:rsidR="00B2258B" w:rsidRDefault="00B22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58B" w:rsidRDefault="00B2258B">
      <w:r>
        <w:separator/>
      </w:r>
    </w:p>
  </w:footnote>
  <w:footnote w:type="continuationSeparator" w:id="0">
    <w:p w:rsidR="00B2258B" w:rsidRDefault="00B22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F3523"/>
    <w:rsid w:val="00536DD0"/>
    <w:rsid w:val="005973B9"/>
    <w:rsid w:val="005B3A56"/>
    <w:rsid w:val="006060CE"/>
    <w:rsid w:val="0063497F"/>
    <w:rsid w:val="00873DF0"/>
    <w:rsid w:val="008756E6"/>
    <w:rsid w:val="009B2D44"/>
    <w:rsid w:val="00A07E82"/>
    <w:rsid w:val="00A9710C"/>
    <w:rsid w:val="00AE3E37"/>
    <w:rsid w:val="00B21A57"/>
    <w:rsid w:val="00B2258B"/>
    <w:rsid w:val="00B34D91"/>
    <w:rsid w:val="00C33602"/>
    <w:rsid w:val="00CD6F55"/>
    <w:rsid w:val="00DE3104"/>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11E991"/>
  <w15:docId w15:val="{C34CEFA2-8155-4C76-B277-1F223267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lanco-knezovich@southuniversity.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589</Words>
  <Characters>3358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Ameanthea Blanco-Knezovich</cp:lastModifiedBy>
  <cp:revision>2</cp:revision>
  <dcterms:created xsi:type="dcterms:W3CDTF">2018-03-09T21:41:00Z</dcterms:created>
  <dcterms:modified xsi:type="dcterms:W3CDTF">2018-03-09T21:41:00Z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