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CD9233" w14:textId="77777777" w:rsidR="00AE3E37" w:rsidRDefault="00C50F42" w:rsidP="00494130">
      <w:pPr>
        <w:pStyle w:val="Heading1"/>
        <w:spacing w:before="170"/>
        <w:ind w:left="0"/>
      </w:pPr>
      <w:r>
        <w:rPr>
          <w:color w:val="337AB7"/>
        </w:rPr>
        <w:t>Future Technology in Nursing Education</w:t>
      </w:r>
    </w:p>
    <w:p w14:paraId="196EA272" w14:textId="77777777" w:rsidR="005973B9" w:rsidRDefault="00C50F42" w:rsidP="005973B9">
      <w:pPr>
        <w:pStyle w:val="BodyText"/>
        <w:spacing w:before="73" w:line="198" w:lineRule="exact"/>
        <w:ind w:left="100" w:right="5987"/>
        <w:rPr>
          <w:rFonts w:ascii="Arial"/>
        </w:rPr>
      </w:pPr>
      <w:r>
        <w:rPr>
          <w:rFonts w:ascii="Arial"/>
        </w:rPr>
        <w:t xml:space="preserve">Susan Deane, </w:t>
      </w:r>
      <w:proofErr w:type="spellStart"/>
      <w:r>
        <w:rPr>
          <w:rFonts w:ascii="Arial"/>
        </w:rPr>
        <w:t>EdD</w:t>
      </w:r>
      <w:proofErr w:type="spellEnd"/>
      <w:r>
        <w:rPr>
          <w:rFonts w:ascii="Arial"/>
        </w:rPr>
        <w:t>, MSN, CNE, SUNY Delhi, USA</w:t>
      </w:r>
    </w:p>
    <w:p w14:paraId="445AA2E4" w14:textId="77777777" w:rsidR="00AE3E37" w:rsidRDefault="00AE3E37">
      <w:pPr>
        <w:pStyle w:val="BodyText"/>
        <w:rPr>
          <w:rFonts w:ascii="Arial"/>
          <w:sz w:val="20"/>
        </w:rPr>
      </w:pPr>
    </w:p>
    <w:p w14:paraId="6427D680" w14:textId="77777777" w:rsidR="00AE3E37" w:rsidRDefault="00AE3E37">
      <w:pPr>
        <w:pStyle w:val="BodyText"/>
        <w:spacing w:before="3"/>
        <w:rPr>
          <w:rFonts w:ascii="Arial"/>
          <w:sz w:val="21"/>
        </w:rPr>
      </w:pPr>
    </w:p>
    <w:p w14:paraId="675CC5E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D208A0D"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3F06606C" w14:textId="77777777" w:rsidR="00E02E50" w:rsidRPr="00E02E50" w:rsidRDefault="00E02E50" w:rsidP="00E02E50">
      <w:pPr>
        <w:rPr>
          <w:rFonts w:asciiTheme="minorHAnsi" w:eastAsia="Times New Roman" w:hAnsiTheme="minorHAnsi" w:cs="Times New Roman"/>
          <w:sz w:val="18"/>
          <w:szCs w:val="18"/>
        </w:rPr>
      </w:pPr>
      <w:r w:rsidRPr="00E02E50">
        <w:rPr>
          <w:rFonts w:asciiTheme="minorHAnsi" w:eastAsia="Times New Roman" w:hAnsiTheme="minorHAnsi" w:cs="Times New Roman"/>
          <w:color w:val="000000"/>
          <w:sz w:val="18"/>
          <w:szCs w:val="18"/>
        </w:rPr>
        <w:t>The 2011 Institute of Medicine report, the principles and guidelines of the Affordable Care Act, and the Triple Aim of the IHI, recommended the reshaping of the health care delivery system.  The dynamic changes in health care requires nurses to have specialized skills to respond effectively to emerging technologies. Based on these trends, nursing educators need to implement sophisticated educational approaches using technology to develop skills that nurses need to practice in a complex health care environment. Enter . . . </w:t>
      </w:r>
      <w:r w:rsidRPr="00E02E50">
        <w:rPr>
          <w:rFonts w:asciiTheme="minorHAnsi" w:hAnsiTheme="minorHAnsi"/>
          <w:sz w:val="18"/>
          <w:szCs w:val="18"/>
        </w:rPr>
        <w:t>virtual simulations, augmented reality, and 360</w:t>
      </w:r>
      <w:r w:rsidRPr="00E02E50">
        <w:rPr>
          <w:rFonts w:asciiTheme="minorHAnsi" w:hAnsiTheme="minorHAnsi"/>
          <w:sz w:val="18"/>
          <w:szCs w:val="18"/>
          <w:vertAlign w:val="superscript"/>
        </w:rPr>
        <w:t>0</w:t>
      </w:r>
      <w:r w:rsidRPr="00E02E50">
        <w:rPr>
          <w:rFonts w:asciiTheme="minorHAnsi" w:hAnsiTheme="minorHAnsi"/>
          <w:sz w:val="18"/>
          <w:szCs w:val="18"/>
        </w:rPr>
        <w:t xml:space="preserve"> videos . . . oh </w:t>
      </w:r>
      <w:proofErr w:type="gramStart"/>
      <w:r w:rsidRPr="00E02E50">
        <w:rPr>
          <w:rFonts w:asciiTheme="minorHAnsi" w:hAnsiTheme="minorHAnsi"/>
          <w:sz w:val="18"/>
          <w:szCs w:val="18"/>
        </w:rPr>
        <w:t>my</w:t>
      </w:r>
      <w:proofErr w:type="gramEnd"/>
      <w:r w:rsidRPr="00E02E50">
        <w:rPr>
          <w:rFonts w:asciiTheme="minorHAnsi" w:hAnsiTheme="minorHAnsi"/>
          <w:sz w:val="18"/>
          <w:szCs w:val="18"/>
        </w:rPr>
        <w:t>! The use of technologies is increasing in scope and value in our pedagogical approaches to nursing education. Many nursing programs are facing faculty shortages, limited on-site clinical placements, and restricted funding and space for laboratory/simulation areas. However, the use of virtual simulations, augmented reality, and 360</w:t>
      </w:r>
      <w:r w:rsidRPr="00E02E50">
        <w:rPr>
          <w:rFonts w:asciiTheme="minorHAnsi" w:hAnsiTheme="minorHAnsi"/>
          <w:sz w:val="18"/>
          <w:szCs w:val="18"/>
          <w:vertAlign w:val="superscript"/>
        </w:rPr>
        <w:t>0</w:t>
      </w:r>
      <w:r w:rsidRPr="00E02E50">
        <w:rPr>
          <w:rFonts w:asciiTheme="minorHAnsi" w:hAnsiTheme="minorHAnsi"/>
          <w:sz w:val="18"/>
          <w:szCs w:val="18"/>
        </w:rPr>
        <w:t xml:space="preserve"> videos has potential beyond the walls of our individual programs.  Nursing educators need to think about global nursing education in terms of the future needs of how we teach nursing and how nurses learn. The use of the technologies can be used by faculty to teach disaster training, preparation of specialty areas such as flight, intensive care, and surgical nursing, and </w:t>
      </w:r>
      <w:r w:rsidRPr="00E02E50">
        <w:rPr>
          <w:rFonts w:asciiTheme="minorHAnsi" w:eastAsia="Times New Roman" w:hAnsiTheme="minorHAnsi" w:cs="Times New Roman"/>
          <w:color w:val="000000"/>
          <w:sz w:val="18"/>
          <w:szCs w:val="18"/>
        </w:rPr>
        <w:t xml:space="preserve">train nurses for telehealth nursing.  These technologies mimic the real-world environments providing the training techniques necessary to safely prepare for those areas. The use of these technologies allows nursing faculty to develop international collaborations to improve the disparities in health and nursing care between urban and rural areas. This will allow nurses to learn skills associated with remote technologies necessary to provide care to rural and underserved populations. </w:t>
      </w:r>
    </w:p>
    <w:p w14:paraId="4FDC3228" w14:textId="55020572" w:rsidR="00AE3E37" w:rsidRDefault="00A9710C">
      <w:pPr>
        <w:pStyle w:val="Heading3"/>
        <w:spacing w:before="74"/>
      </w:pPr>
      <w:r>
        <w:rPr>
          <w:b w:val="0"/>
        </w:rPr>
        <w:br w:type="column"/>
      </w:r>
    </w:p>
    <w:p w14:paraId="4D7D1062" w14:textId="7F8F0A4E" w:rsidR="00AE3E37" w:rsidRDefault="00AE3E37">
      <w:pPr>
        <w:pStyle w:val="BodyText"/>
        <w:spacing w:before="2"/>
        <w:rPr>
          <w:rFonts w:ascii="Arial"/>
          <w:b/>
          <w:sz w:val="16"/>
        </w:rPr>
      </w:pPr>
    </w:p>
    <w:p w14:paraId="51EA500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BC3E46B" w14:textId="45C94B0D" w:rsidR="00563186" w:rsidRPr="005E1831" w:rsidRDefault="00563186" w:rsidP="00563186">
      <w:pPr>
        <w:pStyle w:val="ListParagraph"/>
        <w:widowControl/>
        <w:numPr>
          <w:ilvl w:val="0"/>
          <w:numId w:val="3"/>
        </w:numPr>
        <w:jc w:val="left"/>
        <w:rPr>
          <w:rFonts w:asciiTheme="minorHAnsi" w:eastAsia="Times New Roman" w:hAnsiTheme="minorHAnsi" w:cs="Times New Roman"/>
          <w:sz w:val="18"/>
          <w:szCs w:val="18"/>
        </w:rPr>
      </w:pPr>
      <w:proofErr w:type="spellStart"/>
      <w:r w:rsidRPr="00563186">
        <w:rPr>
          <w:rFonts w:asciiTheme="minorHAnsi" w:eastAsia="Times New Roman" w:hAnsiTheme="minorHAnsi" w:cs="Times New Roman"/>
          <w:color w:val="000000"/>
          <w:sz w:val="18"/>
          <w:szCs w:val="18"/>
        </w:rPr>
        <w:t>Andert</w:t>
      </w:r>
      <w:proofErr w:type="spellEnd"/>
      <w:r w:rsidRPr="00563186">
        <w:rPr>
          <w:rFonts w:asciiTheme="minorHAnsi" w:eastAsia="Times New Roman" w:hAnsiTheme="minorHAnsi" w:cs="Times New Roman"/>
          <w:color w:val="000000"/>
          <w:sz w:val="18"/>
          <w:szCs w:val="18"/>
        </w:rPr>
        <w:t xml:space="preserve">, D., &amp; </w:t>
      </w:r>
      <w:proofErr w:type="spellStart"/>
      <w:r w:rsidRPr="00563186">
        <w:rPr>
          <w:rFonts w:asciiTheme="minorHAnsi" w:eastAsia="Times New Roman" w:hAnsiTheme="minorHAnsi" w:cs="Times New Roman"/>
          <w:color w:val="000000"/>
          <w:sz w:val="18"/>
          <w:szCs w:val="18"/>
        </w:rPr>
        <w:t>Alexakis</w:t>
      </w:r>
      <w:proofErr w:type="spellEnd"/>
      <w:r w:rsidRPr="00563186">
        <w:rPr>
          <w:rFonts w:asciiTheme="minorHAnsi" w:eastAsia="Times New Roman" w:hAnsiTheme="minorHAnsi" w:cs="Times New Roman"/>
          <w:color w:val="000000"/>
          <w:sz w:val="18"/>
          <w:szCs w:val="18"/>
        </w:rPr>
        <w:t>, G. (2015). Virtual teaming and digital learning strategies: Preparing students for a global workplace. </w:t>
      </w:r>
      <w:r w:rsidRPr="00563186">
        <w:rPr>
          <w:rFonts w:asciiTheme="minorHAnsi" w:eastAsia="Times New Roman" w:hAnsiTheme="minorHAnsi" w:cs="Times New Roman"/>
          <w:i/>
          <w:iCs/>
          <w:color w:val="000000"/>
          <w:sz w:val="18"/>
          <w:szCs w:val="18"/>
        </w:rPr>
        <w:t>Journal of Online Learning &amp; Teaching</w:t>
      </w:r>
      <w:r w:rsidRPr="00563186">
        <w:rPr>
          <w:rFonts w:asciiTheme="minorHAnsi" w:eastAsia="Times New Roman" w:hAnsiTheme="minorHAnsi" w:cs="Times New Roman"/>
          <w:color w:val="000000"/>
          <w:sz w:val="18"/>
          <w:szCs w:val="18"/>
        </w:rPr>
        <w:t>, </w:t>
      </w:r>
      <w:r w:rsidRPr="00563186">
        <w:rPr>
          <w:rFonts w:asciiTheme="minorHAnsi" w:eastAsia="Times New Roman" w:hAnsiTheme="minorHAnsi" w:cs="Times New Roman"/>
          <w:i/>
          <w:iCs/>
          <w:color w:val="000000"/>
          <w:sz w:val="18"/>
          <w:szCs w:val="18"/>
        </w:rPr>
        <w:t>11</w:t>
      </w:r>
      <w:r w:rsidRPr="00563186">
        <w:rPr>
          <w:rFonts w:asciiTheme="minorHAnsi" w:eastAsia="Times New Roman" w:hAnsiTheme="minorHAnsi" w:cs="Times New Roman"/>
          <w:color w:val="000000"/>
          <w:sz w:val="18"/>
          <w:szCs w:val="18"/>
        </w:rPr>
        <w:t>(1), 122-148.  </w:t>
      </w:r>
    </w:p>
    <w:p w14:paraId="13F29E33" w14:textId="4821CBC2" w:rsidR="0055696F" w:rsidRPr="0055696F" w:rsidRDefault="005E1831" w:rsidP="0055696F">
      <w:pPr>
        <w:pStyle w:val="ListParagraph"/>
        <w:widowControl/>
        <w:numPr>
          <w:ilvl w:val="0"/>
          <w:numId w:val="3"/>
        </w:numPr>
        <w:jc w:val="left"/>
        <w:rPr>
          <w:rFonts w:asciiTheme="minorHAnsi" w:eastAsia="Times New Roman" w:hAnsiTheme="minorHAnsi" w:cs="Times New Roman"/>
          <w:sz w:val="18"/>
          <w:szCs w:val="18"/>
        </w:rPr>
      </w:pPr>
      <w:r w:rsidRPr="005E1831">
        <w:rPr>
          <w:rFonts w:asciiTheme="minorHAnsi" w:eastAsia="Times New Roman" w:hAnsiTheme="minorHAnsi" w:cs="Times New Roman"/>
          <w:color w:val="000000"/>
          <w:sz w:val="18"/>
          <w:szCs w:val="18"/>
        </w:rPr>
        <w:t>Bertram, J., </w:t>
      </w:r>
      <w:proofErr w:type="spellStart"/>
      <w:r w:rsidRPr="005E1831">
        <w:rPr>
          <w:rFonts w:asciiTheme="minorHAnsi" w:eastAsia="Times New Roman" w:hAnsiTheme="minorHAnsi" w:cs="Times New Roman"/>
          <w:color w:val="000000"/>
          <w:sz w:val="18"/>
          <w:szCs w:val="18"/>
        </w:rPr>
        <w:t>Moskaliuk</w:t>
      </w:r>
      <w:proofErr w:type="spellEnd"/>
      <w:r w:rsidRPr="005E1831">
        <w:rPr>
          <w:rFonts w:asciiTheme="minorHAnsi" w:eastAsia="Times New Roman" w:hAnsiTheme="minorHAnsi" w:cs="Times New Roman"/>
          <w:color w:val="000000"/>
          <w:sz w:val="18"/>
          <w:szCs w:val="18"/>
        </w:rPr>
        <w:t>, J., &amp; Cress, U. (2015). Virtual training: Making reality work? </w:t>
      </w:r>
      <w:r w:rsidRPr="005E1831">
        <w:rPr>
          <w:rFonts w:asciiTheme="minorHAnsi" w:eastAsia="Times New Roman" w:hAnsiTheme="minorHAnsi" w:cs="Times New Roman"/>
          <w:i/>
          <w:iCs/>
          <w:color w:val="000000"/>
          <w:sz w:val="18"/>
          <w:szCs w:val="18"/>
        </w:rPr>
        <w:t>Computers in Human Behavior</w:t>
      </w:r>
      <w:r w:rsidRPr="005E1831">
        <w:rPr>
          <w:rFonts w:asciiTheme="minorHAnsi" w:eastAsia="Times New Roman" w:hAnsiTheme="minorHAnsi" w:cs="Times New Roman"/>
          <w:color w:val="000000"/>
          <w:sz w:val="18"/>
          <w:szCs w:val="18"/>
        </w:rPr>
        <w:t>, </w:t>
      </w:r>
      <w:r w:rsidRPr="005E1831">
        <w:rPr>
          <w:rFonts w:asciiTheme="minorHAnsi" w:eastAsia="Times New Roman" w:hAnsiTheme="minorHAnsi" w:cs="Times New Roman"/>
          <w:i/>
          <w:iCs/>
          <w:color w:val="000000"/>
          <w:sz w:val="18"/>
          <w:szCs w:val="18"/>
        </w:rPr>
        <w:t>43, </w:t>
      </w:r>
      <w:r w:rsidRPr="005E1831">
        <w:rPr>
          <w:rFonts w:asciiTheme="minorHAnsi" w:eastAsia="Times New Roman" w:hAnsiTheme="minorHAnsi" w:cs="Times New Roman"/>
          <w:color w:val="000000"/>
          <w:sz w:val="18"/>
          <w:szCs w:val="18"/>
        </w:rPr>
        <w:t>284-292. </w:t>
      </w:r>
      <w:proofErr w:type="gramStart"/>
      <w:r w:rsidRPr="005E1831">
        <w:rPr>
          <w:rFonts w:asciiTheme="minorHAnsi" w:eastAsia="Times New Roman" w:hAnsiTheme="minorHAnsi" w:cs="Times New Roman"/>
          <w:color w:val="000000"/>
          <w:sz w:val="18"/>
          <w:szCs w:val="18"/>
        </w:rPr>
        <w:t>doi:10.1016/j.chb</w:t>
      </w:r>
      <w:proofErr w:type="gramEnd"/>
      <w:r w:rsidRPr="005E1831">
        <w:rPr>
          <w:rFonts w:asciiTheme="minorHAnsi" w:eastAsia="Times New Roman" w:hAnsiTheme="minorHAnsi" w:cs="Times New Roman"/>
          <w:color w:val="000000"/>
          <w:sz w:val="18"/>
          <w:szCs w:val="18"/>
        </w:rPr>
        <w:t>.2014.10.032 </w:t>
      </w:r>
    </w:p>
    <w:p w14:paraId="15FBAEFB" w14:textId="7B496415" w:rsidR="002465DB" w:rsidRPr="00CA0D72" w:rsidRDefault="002465DB" w:rsidP="002465DB">
      <w:pPr>
        <w:pStyle w:val="ListParagraph"/>
        <w:widowControl/>
        <w:numPr>
          <w:ilvl w:val="0"/>
          <w:numId w:val="3"/>
        </w:numPr>
        <w:jc w:val="left"/>
        <w:rPr>
          <w:rFonts w:asciiTheme="minorHAnsi" w:eastAsia="Times New Roman" w:hAnsiTheme="minorHAnsi" w:cs="Times New Roman"/>
          <w:sz w:val="24"/>
          <w:szCs w:val="24"/>
        </w:rPr>
      </w:pPr>
      <w:r w:rsidRPr="002465DB">
        <w:rPr>
          <w:rFonts w:asciiTheme="minorHAnsi" w:eastAsia="Times New Roman" w:hAnsiTheme="minorHAnsi" w:cs="Times New Roman"/>
          <w:color w:val="333333"/>
          <w:sz w:val="18"/>
          <w:szCs w:val="18"/>
        </w:rPr>
        <w:t>Carlson, K. J., &amp; Gagnon, D. J. (2016). Augmented reality integrated simulation education in health care. </w:t>
      </w:r>
      <w:r w:rsidRPr="002465DB">
        <w:rPr>
          <w:rFonts w:asciiTheme="minorHAnsi" w:eastAsia="Times New Roman" w:hAnsiTheme="minorHAnsi" w:cs="Times New Roman"/>
          <w:i/>
          <w:iCs/>
          <w:color w:val="333333"/>
          <w:sz w:val="18"/>
          <w:szCs w:val="18"/>
          <w:bdr w:val="none" w:sz="0" w:space="0" w:color="auto" w:frame="1"/>
        </w:rPr>
        <w:t>Clinical Simulation in Nursing</w:t>
      </w:r>
      <w:r w:rsidRPr="002465DB">
        <w:rPr>
          <w:rFonts w:asciiTheme="minorHAnsi" w:eastAsia="Times New Roman" w:hAnsiTheme="minorHAnsi" w:cs="Times New Roman"/>
          <w:color w:val="333333"/>
          <w:sz w:val="18"/>
          <w:szCs w:val="18"/>
        </w:rPr>
        <w:t>, </w:t>
      </w:r>
      <w:r w:rsidRPr="002465DB">
        <w:rPr>
          <w:rFonts w:asciiTheme="minorHAnsi" w:eastAsia="Times New Roman" w:hAnsiTheme="minorHAnsi" w:cs="Times New Roman"/>
          <w:i/>
          <w:iCs/>
          <w:color w:val="333333"/>
          <w:sz w:val="18"/>
          <w:szCs w:val="18"/>
          <w:bdr w:val="none" w:sz="0" w:space="0" w:color="auto" w:frame="1"/>
        </w:rPr>
        <w:t>12</w:t>
      </w:r>
      <w:r w:rsidRPr="002465DB">
        <w:rPr>
          <w:rFonts w:asciiTheme="minorHAnsi" w:eastAsia="Times New Roman" w:hAnsiTheme="minorHAnsi" w:cs="Times New Roman"/>
          <w:color w:val="333333"/>
          <w:sz w:val="18"/>
          <w:szCs w:val="18"/>
        </w:rPr>
        <w:t xml:space="preserve">(4), 123-127. </w:t>
      </w:r>
      <w:proofErr w:type="gramStart"/>
      <w:r w:rsidRPr="002465DB">
        <w:rPr>
          <w:rFonts w:asciiTheme="minorHAnsi" w:eastAsia="Times New Roman" w:hAnsiTheme="minorHAnsi" w:cs="Times New Roman"/>
          <w:color w:val="333333"/>
          <w:sz w:val="18"/>
          <w:szCs w:val="18"/>
        </w:rPr>
        <w:t>doi:10.1016/j.ecns</w:t>
      </w:r>
      <w:proofErr w:type="gramEnd"/>
      <w:r w:rsidRPr="002465DB">
        <w:rPr>
          <w:rFonts w:asciiTheme="minorHAnsi" w:eastAsia="Times New Roman" w:hAnsiTheme="minorHAnsi" w:cs="Times New Roman"/>
          <w:color w:val="333333"/>
          <w:sz w:val="18"/>
          <w:szCs w:val="18"/>
        </w:rPr>
        <w:t>.2015.12.005</w:t>
      </w:r>
    </w:p>
    <w:p w14:paraId="0C33B67C" w14:textId="0AE8D842" w:rsidR="00CA0D72" w:rsidRPr="00CA0D72" w:rsidRDefault="00CA0D72" w:rsidP="00CA0D72">
      <w:pPr>
        <w:pStyle w:val="ListParagraph"/>
        <w:widowControl/>
        <w:numPr>
          <w:ilvl w:val="0"/>
          <w:numId w:val="3"/>
        </w:numPr>
        <w:jc w:val="left"/>
        <w:rPr>
          <w:rFonts w:asciiTheme="minorHAnsi" w:eastAsia="Times New Roman" w:hAnsiTheme="minorHAnsi" w:cs="Times New Roman"/>
          <w:sz w:val="18"/>
          <w:szCs w:val="18"/>
        </w:rPr>
      </w:pPr>
      <w:r w:rsidRPr="00CA0D72">
        <w:rPr>
          <w:rFonts w:asciiTheme="minorHAnsi" w:eastAsia="Times New Roman" w:hAnsiTheme="minorHAnsi" w:cs="Times New Roman"/>
          <w:color w:val="000000"/>
          <w:sz w:val="18"/>
          <w:szCs w:val="18"/>
        </w:rPr>
        <w:t xml:space="preserve">Clare, D., Rae, S., &amp; Clarke, S. (2017). Can incorporating </w:t>
      </w:r>
      <w:proofErr w:type="gramStart"/>
      <w:r w:rsidRPr="00CA0D72">
        <w:rPr>
          <w:rFonts w:asciiTheme="minorHAnsi" w:eastAsia="Times New Roman" w:hAnsiTheme="minorHAnsi" w:cs="Times New Roman"/>
          <w:color w:val="000000"/>
          <w:sz w:val="18"/>
          <w:szCs w:val="18"/>
        </w:rPr>
        <w:t>360 degree</w:t>
      </w:r>
      <w:proofErr w:type="gramEnd"/>
      <w:r w:rsidRPr="00CA0D72">
        <w:rPr>
          <w:rFonts w:asciiTheme="minorHAnsi" w:eastAsia="Times New Roman" w:hAnsiTheme="minorHAnsi" w:cs="Times New Roman"/>
          <w:color w:val="000000"/>
          <w:sz w:val="18"/>
          <w:szCs w:val="18"/>
        </w:rPr>
        <w:t xml:space="preserve"> video and virtual reality technology enhance the learning experience of paramedic students in distance education. </w:t>
      </w:r>
      <w:r w:rsidRPr="00CA0D72">
        <w:rPr>
          <w:rFonts w:asciiTheme="minorHAnsi" w:eastAsia="Times New Roman" w:hAnsiTheme="minorHAnsi" w:cs="Times New Roman"/>
          <w:i/>
          <w:color w:val="000000"/>
          <w:sz w:val="18"/>
          <w:szCs w:val="18"/>
        </w:rPr>
        <w:t xml:space="preserve">Australasian Journal </w:t>
      </w:r>
      <w:proofErr w:type="gramStart"/>
      <w:r w:rsidRPr="00CA0D72">
        <w:rPr>
          <w:rFonts w:asciiTheme="minorHAnsi" w:eastAsia="Times New Roman" w:hAnsiTheme="minorHAnsi" w:cs="Times New Roman"/>
          <w:i/>
          <w:color w:val="000000"/>
          <w:sz w:val="18"/>
          <w:szCs w:val="18"/>
        </w:rPr>
        <w:t>Of</w:t>
      </w:r>
      <w:proofErr w:type="gramEnd"/>
      <w:r w:rsidRPr="00CA0D72">
        <w:rPr>
          <w:rFonts w:asciiTheme="minorHAnsi" w:eastAsia="Times New Roman" w:hAnsiTheme="minorHAnsi" w:cs="Times New Roman"/>
          <w:i/>
          <w:color w:val="000000"/>
          <w:sz w:val="18"/>
          <w:szCs w:val="18"/>
        </w:rPr>
        <w:t xml:space="preserve"> Paramedicine, 14</w:t>
      </w:r>
      <w:r w:rsidRPr="00CA0D72">
        <w:rPr>
          <w:rFonts w:asciiTheme="minorHAnsi" w:eastAsia="Times New Roman" w:hAnsiTheme="minorHAnsi" w:cs="Times New Roman"/>
          <w:color w:val="000000"/>
          <w:sz w:val="18"/>
          <w:szCs w:val="18"/>
        </w:rPr>
        <w:t>(1), 6.</w:t>
      </w:r>
    </w:p>
    <w:p w14:paraId="2F6D2435" w14:textId="4287023E" w:rsidR="001A7F96" w:rsidRPr="001A7F96" w:rsidRDefault="001A7F96" w:rsidP="001A7F96">
      <w:pPr>
        <w:pStyle w:val="ListParagraph"/>
        <w:widowControl/>
        <w:numPr>
          <w:ilvl w:val="0"/>
          <w:numId w:val="3"/>
        </w:numPr>
        <w:jc w:val="left"/>
        <w:rPr>
          <w:rFonts w:asciiTheme="minorHAnsi" w:eastAsia="Times New Roman" w:hAnsiTheme="minorHAnsi" w:cs="Times New Roman"/>
          <w:sz w:val="24"/>
          <w:szCs w:val="24"/>
        </w:rPr>
      </w:pPr>
      <w:r w:rsidRPr="001A7F96">
        <w:rPr>
          <w:rFonts w:asciiTheme="minorHAnsi" w:eastAsia="Times New Roman" w:hAnsiTheme="minorHAnsi" w:cs="Times New Roman"/>
          <w:color w:val="000000"/>
          <w:sz w:val="18"/>
          <w:szCs w:val="18"/>
        </w:rPr>
        <w:t xml:space="preserve">Foronda, C. L., </w:t>
      </w:r>
      <w:proofErr w:type="spellStart"/>
      <w:r w:rsidRPr="001A7F96">
        <w:rPr>
          <w:rFonts w:asciiTheme="minorHAnsi" w:eastAsia="Times New Roman" w:hAnsiTheme="minorHAnsi" w:cs="Times New Roman"/>
          <w:color w:val="000000"/>
          <w:sz w:val="18"/>
          <w:szCs w:val="18"/>
        </w:rPr>
        <w:t>Alfes</w:t>
      </w:r>
      <w:proofErr w:type="spellEnd"/>
      <w:r w:rsidRPr="001A7F96">
        <w:rPr>
          <w:rFonts w:asciiTheme="minorHAnsi" w:eastAsia="Times New Roman" w:hAnsiTheme="minorHAnsi" w:cs="Times New Roman"/>
          <w:color w:val="000000"/>
          <w:sz w:val="18"/>
          <w:szCs w:val="18"/>
        </w:rPr>
        <w:t xml:space="preserve">, C. M., Dev, P., </w:t>
      </w:r>
      <w:proofErr w:type="spellStart"/>
      <w:r w:rsidRPr="001A7F96">
        <w:rPr>
          <w:rFonts w:asciiTheme="minorHAnsi" w:eastAsia="Times New Roman" w:hAnsiTheme="minorHAnsi" w:cs="Times New Roman"/>
          <w:color w:val="000000"/>
          <w:sz w:val="18"/>
          <w:szCs w:val="18"/>
        </w:rPr>
        <w:t>Kleinheksel</w:t>
      </w:r>
      <w:proofErr w:type="spellEnd"/>
      <w:r w:rsidRPr="001A7F96">
        <w:rPr>
          <w:rFonts w:asciiTheme="minorHAnsi" w:eastAsia="Times New Roman" w:hAnsiTheme="minorHAnsi" w:cs="Times New Roman"/>
          <w:color w:val="000000"/>
          <w:sz w:val="18"/>
          <w:szCs w:val="18"/>
        </w:rPr>
        <w:t xml:space="preserve">, A. J., Nelson Jr., D. A., O'Donnell, J. M., &amp; </w:t>
      </w:r>
      <w:proofErr w:type="spellStart"/>
      <w:r w:rsidRPr="001A7F96">
        <w:rPr>
          <w:rFonts w:asciiTheme="minorHAnsi" w:eastAsia="Times New Roman" w:hAnsiTheme="minorHAnsi" w:cs="Times New Roman"/>
          <w:color w:val="000000"/>
          <w:sz w:val="18"/>
          <w:szCs w:val="18"/>
        </w:rPr>
        <w:t>Samosky</w:t>
      </w:r>
      <w:proofErr w:type="spellEnd"/>
      <w:r w:rsidRPr="001A7F96">
        <w:rPr>
          <w:rFonts w:asciiTheme="minorHAnsi" w:eastAsia="Times New Roman" w:hAnsiTheme="minorHAnsi" w:cs="Times New Roman"/>
          <w:color w:val="000000"/>
          <w:sz w:val="18"/>
          <w:szCs w:val="18"/>
        </w:rPr>
        <w:t>, J. T. (</w:t>
      </w:r>
      <w:r>
        <w:rPr>
          <w:rFonts w:asciiTheme="minorHAnsi" w:eastAsia="Times New Roman" w:hAnsiTheme="minorHAnsi" w:cs="Times New Roman"/>
          <w:color w:val="000000"/>
          <w:sz w:val="18"/>
          <w:szCs w:val="18"/>
        </w:rPr>
        <w:t xml:space="preserve">2017). Virtually nursing. </w:t>
      </w:r>
      <w:r w:rsidRPr="001A7F96">
        <w:rPr>
          <w:rFonts w:asciiTheme="minorHAnsi" w:eastAsia="Times New Roman" w:hAnsiTheme="minorHAnsi" w:cs="Times New Roman"/>
          <w:i/>
          <w:color w:val="000000"/>
          <w:sz w:val="18"/>
          <w:szCs w:val="18"/>
        </w:rPr>
        <w:t>Nurse Educator, 42</w:t>
      </w:r>
      <w:r>
        <w:rPr>
          <w:rFonts w:asciiTheme="minorHAnsi" w:eastAsia="Times New Roman" w:hAnsiTheme="minorHAnsi" w:cs="Times New Roman"/>
          <w:color w:val="000000"/>
          <w:sz w:val="18"/>
          <w:szCs w:val="18"/>
        </w:rPr>
        <w:t xml:space="preserve">(1), 14-17. </w:t>
      </w:r>
      <w:r w:rsidRPr="001A7F96">
        <w:rPr>
          <w:rFonts w:asciiTheme="minorHAnsi" w:eastAsia="Times New Roman" w:hAnsiTheme="minorHAnsi" w:cs="Times New Roman"/>
          <w:color w:val="000000"/>
          <w:sz w:val="18"/>
          <w:szCs w:val="18"/>
        </w:rPr>
        <w:t>doi:10.1097/NNE.0000000000000295</w:t>
      </w:r>
    </w:p>
    <w:p w14:paraId="438C465D" w14:textId="77777777" w:rsidR="00AE3E37" w:rsidRPr="008756E6" w:rsidRDefault="00AE3E37" w:rsidP="008756E6">
      <w:pPr>
        <w:tabs>
          <w:tab w:val="left" w:pos="384"/>
        </w:tabs>
        <w:ind w:right="117"/>
      </w:pPr>
    </w:p>
    <w:p w14:paraId="777441F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bookmarkStart w:id="0" w:name="_GoBack"/>
      <w:bookmarkEnd w:id="0"/>
    </w:p>
    <w:p w14:paraId="421374F3" w14:textId="77777777" w:rsidR="00AE3E37" w:rsidRDefault="00AE3E37">
      <w:pPr>
        <w:pStyle w:val="BodyText"/>
        <w:rPr>
          <w:rFonts w:ascii="Calibri"/>
          <w:sz w:val="20"/>
        </w:rPr>
      </w:pPr>
    </w:p>
    <w:p w14:paraId="7F7A6E6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4BEDCAD" wp14:editId="0924D4D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6EA8DB6" w14:textId="19A466F5" w:rsidR="00AE3E37" w:rsidRDefault="008756E6" w:rsidP="00404E5B">
      <w:pPr>
        <w:spacing w:before="92"/>
        <w:ind w:right="4234"/>
        <w:rPr>
          <w:rFonts w:ascii="Arial"/>
        </w:rPr>
      </w:pPr>
      <w:r>
        <w:rPr>
          <w:noProof/>
        </w:rPr>
        <w:t xml:space="preserve">              </w:t>
      </w:r>
      <w:r w:rsidR="00014B36" w:rsidRPr="00014B36">
        <w:rPr>
          <w:noProof/>
        </w:rPr>
        <w:drawing>
          <wp:inline distT="0" distB="0" distL="0" distR="0" wp14:anchorId="3902435F" wp14:editId="4CDEC7D0">
            <wp:extent cx="844686" cy="112622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855205" cy="1140247"/>
                    </a:xfrm>
                    <a:prstGeom prst="rect">
                      <a:avLst/>
                    </a:prstGeom>
                  </pic:spPr>
                </pic:pic>
              </a:graphicData>
            </a:graphic>
          </wp:inline>
        </w:drawing>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63ABE125" w14:textId="48AF32DF" w:rsidR="0030091E" w:rsidRPr="0030091E" w:rsidRDefault="0030091E" w:rsidP="0030091E">
      <w:pPr>
        <w:widowControl/>
        <w:rPr>
          <w:rFonts w:ascii="Times New Roman" w:eastAsia="Times New Roman" w:hAnsi="Times New Roman" w:cs="Times New Roman"/>
          <w:sz w:val="18"/>
          <w:szCs w:val="18"/>
        </w:rPr>
      </w:pPr>
      <w:r w:rsidRPr="0030091E">
        <w:rPr>
          <w:rFonts w:ascii="Calibri" w:eastAsia="Times New Roman" w:hAnsi="Calibri" w:cs="Times New Roman"/>
          <w:color w:val="000000"/>
          <w:sz w:val="18"/>
          <w:szCs w:val="18"/>
        </w:rPr>
        <w:t>Dr. Susan Deane is a</w:t>
      </w:r>
      <w:r>
        <w:rPr>
          <w:rFonts w:ascii="Calibri" w:eastAsia="Times New Roman" w:hAnsi="Calibri" w:cs="Times New Roman"/>
          <w:color w:val="000000"/>
          <w:sz w:val="18"/>
          <w:szCs w:val="18"/>
        </w:rPr>
        <w:t xml:space="preserve"> full-</w:t>
      </w:r>
      <w:r w:rsidRPr="0030091E">
        <w:rPr>
          <w:rFonts w:ascii="Calibri" w:eastAsia="Times New Roman" w:hAnsi="Calibri" w:cs="Times New Roman"/>
          <w:color w:val="000000"/>
          <w:sz w:val="18"/>
          <w:szCs w:val="18"/>
        </w:rPr>
        <w:t xml:space="preserve">time Professor at the State University of NY’s (SUNY) College of Technology at Delhi. In </w:t>
      </w:r>
      <w:proofErr w:type="gramStart"/>
      <w:r w:rsidRPr="0030091E">
        <w:rPr>
          <w:rFonts w:ascii="Calibri" w:eastAsia="Times New Roman" w:hAnsi="Calibri" w:cs="Times New Roman"/>
          <w:color w:val="000000"/>
          <w:sz w:val="18"/>
          <w:szCs w:val="18"/>
        </w:rPr>
        <w:t>2017</w:t>
      </w:r>
      <w:proofErr w:type="gramEnd"/>
      <w:r w:rsidRPr="0030091E">
        <w:rPr>
          <w:rFonts w:ascii="Calibri" w:eastAsia="Times New Roman" w:hAnsi="Calibri" w:cs="Times New Roman"/>
          <w:color w:val="000000"/>
          <w:sz w:val="18"/>
          <w:szCs w:val="18"/>
        </w:rPr>
        <w:t xml:space="preserve"> she was appointed Program Director of the online RN-BSN program at SUNY Delhi after serving two years as Program Director of Assessment. Professor Deane has developed expertise in best practices for online learning, development and facilitation of online learning which has been her passion for many years. She holds a post-master's certificate in Healthcare Informatics and completed her dissertation investigating the use of Virtual Clinical Experiences. Professor Deane was awarded the 2014 N.Y. Chancellor's Award for Scholarly and Creative Activities. She has presented at many state and national conferences on various topics related to virtual simulation, the use of technology in nursing education, online course development, and assessment.</w:t>
      </w:r>
    </w:p>
    <w:p w14:paraId="42B2C4F6" w14:textId="2BFE8322" w:rsidR="00AE3E37" w:rsidRPr="0030091E" w:rsidRDefault="00A9710C">
      <w:pPr>
        <w:spacing w:before="62"/>
        <w:ind w:left="4217" w:right="4235"/>
        <w:jc w:val="center"/>
        <w:rPr>
          <w:rFonts w:ascii="Arial"/>
          <w:sz w:val="18"/>
          <w:szCs w:val="18"/>
        </w:rPr>
      </w:pPr>
      <w:r w:rsidRPr="0030091E">
        <w:rPr>
          <w:rFonts w:ascii="Arial"/>
          <w:sz w:val="18"/>
          <w:szCs w:val="18"/>
        </w:rPr>
        <w:t xml:space="preserve">Email: </w:t>
      </w:r>
      <w:r w:rsidR="0030091E" w:rsidRPr="0030091E">
        <w:rPr>
          <w:rFonts w:ascii="Arial"/>
          <w:sz w:val="18"/>
          <w:szCs w:val="18"/>
        </w:rPr>
        <w:t>deanesg@delhi.edu</w:t>
      </w:r>
    </w:p>
    <w:p w14:paraId="5F3ADFF7"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167D1581" wp14:editId="57AEA0A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70AEF552" w14:textId="77777777" w:rsidR="00AE3E37" w:rsidRDefault="00AE3E37">
      <w:pPr>
        <w:pStyle w:val="BodyText"/>
        <w:rPr>
          <w:rFonts w:ascii="Arial"/>
          <w:sz w:val="20"/>
        </w:rPr>
      </w:pPr>
    </w:p>
    <w:p w14:paraId="03064EE4" w14:textId="77777777" w:rsidR="00AE3E37" w:rsidRDefault="00AE3E37">
      <w:pPr>
        <w:pStyle w:val="BodyText"/>
        <w:rPr>
          <w:rFonts w:ascii="Arial"/>
          <w:sz w:val="20"/>
        </w:rPr>
      </w:pPr>
    </w:p>
    <w:p w14:paraId="240D3D4C" w14:textId="77777777" w:rsidR="00AE3E37" w:rsidRDefault="00AE3E37">
      <w:pPr>
        <w:pStyle w:val="BodyText"/>
        <w:spacing w:before="7"/>
        <w:rPr>
          <w:rFonts w:ascii="Arial"/>
          <w:sz w:val="29"/>
        </w:rPr>
      </w:pPr>
    </w:p>
    <w:p w14:paraId="2AF5567E" w14:textId="77777777" w:rsidR="00AE3E37" w:rsidRPr="00B21A57" w:rsidRDefault="00A9710C">
      <w:pPr>
        <w:spacing w:before="39"/>
        <w:ind w:left="100"/>
        <w:rPr>
          <w:rFonts w:ascii="Minion Pro"/>
          <w:b/>
          <w:sz w:val="20"/>
        </w:rPr>
      </w:pPr>
      <w:r w:rsidRPr="00B21A57">
        <w:rPr>
          <w:rFonts w:ascii="Minion Pro"/>
          <w:b/>
          <w:sz w:val="20"/>
        </w:rPr>
        <w:t>Notes/Comments:</w:t>
      </w:r>
    </w:p>
    <w:p w14:paraId="2103EE0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2ECE41C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B2DD88" w14:textId="77777777" w:rsidR="004B3159" w:rsidRDefault="004B3159">
      <w:r>
        <w:separator/>
      </w:r>
    </w:p>
  </w:endnote>
  <w:endnote w:type="continuationSeparator" w:id="0">
    <w:p w14:paraId="678C58B3" w14:textId="77777777" w:rsidR="004B3159" w:rsidRDefault="004B3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D5FB01"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5ECD3925" wp14:editId="02161E2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0DE1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974903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D3925"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3FA0DE1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974903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590871B" wp14:editId="349BD9B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FE972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F93D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90871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66FE972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FF93D5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9FC608D" wp14:editId="4210F2F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B0BA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AFB851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C608D"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35FB0BA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7AFB851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21B8BD" w14:textId="77777777" w:rsidR="004B3159" w:rsidRDefault="004B3159">
      <w:r>
        <w:separator/>
      </w:r>
    </w:p>
  </w:footnote>
  <w:footnote w:type="continuationSeparator" w:id="0">
    <w:p w14:paraId="551BC410" w14:textId="77777777" w:rsidR="004B3159" w:rsidRDefault="004B31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A9AE8C"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BA0FAE7" wp14:editId="49C6488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5BD3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A0FAE7"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1F45BD3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6DA6B37" wp14:editId="145011F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DF39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A6F57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A6B3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35EDF399"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4A6F57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2"/>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42D3"/>
    <w:rsid w:val="00014B36"/>
    <w:rsid w:val="000E2911"/>
    <w:rsid w:val="001263DF"/>
    <w:rsid w:val="001A7F96"/>
    <w:rsid w:val="00225AC1"/>
    <w:rsid w:val="002465DB"/>
    <w:rsid w:val="00292ED9"/>
    <w:rsid w:val="0030091E"/>
    <w:rsid w:val="00404E5B"/>
    <w:rsid w:val="00414F7B"/>
    <w:rsid w:val="004355DC"/>
    <w:rsid w:val="004749B4"/>
    <w:rsid w:val="00494130"/>
    <w:rsid w:val="004B3159"/>
    <w:rsid w:val="004F3523"/>
    <w:rsid w:val="0055696F"/>
    <w:rsid w:val="00563186"/>
    <w:rsid w:val="005973B9"/>
    <w:rsid w:val="005B3A56"/>
    <w:rsid w:val="005E1831"/>
    <w:rsid w:val="006060CE"/>
    <w:rsid w:val="0063497F"/>
    <w:rsid w:val="00742279"/>
    <w:rsid w:val="00873DF0"/>
    <w:rsid w:val="008756E6"/>
    <w:rsid w:val="009B2D44"/>
    <w:rsid w:val="009E03D1"/>
    <w:rsid w:val="00A07E82"/>
    <w:rsid w:val="00A9710C"/>
    <w:rsid w:val="00AE3E37"/>
    <w:rsid w:val="00B21A57"/>
    <w:rsid w:val="00C33602"/>
    <w:rsid w:val="00C50928"/>
    <w:rsid w:val="00C50F42"/>
    <w:rsid w:val="00C62196"/>
    <w:rsid w:val="00CA0D72"/>
    <w:rsid w:val="00CD6F55"/>
    <w:rsid w:val="00DE3104"/>
    <w:rsid w:val="00E02E50"/>
    <w:rsid w:val="00E611D9"/>
    <w:rsid w:val="00E94398"/>
    <w:rsid w:val="00F72EEA"/>
    <w:rsid w:val="00F84CAE"/>
    <w:rsid w:val="00FB61A7"/>
  </w:rsids>
  <m:mathPr>
    <m:mathFont m:val="Cambria Math"/>
    <m:brkBin m:val="before"/>
    <m:brkBinSub m:val="--"/>
    <m:smallFrac/>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D5535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normaltextrun">
    <w:name w:val="normaltextrun"/>
    <w:basedOn w:val="DefaultParagraphFont"/>
    <w:rsid w:val="0030091E"/>
  </w:style>
  <w:style w:type="character" w:customStyle="1" w:styleId="apple-converted-space">
    <w:name w:val="apple-converted-space"/>
    <w:basedOn w:val="DefaultParagraphFont"/>
    <w:rsid w:val="0030091E"/>
  </w:style>
  <w:style w:type="character" w:customStyle="1" w:styleId="spellingerror">
    <w:name w:val="spellingerror"/>
    <w:basedOn w:val="DefaultParagraphFont"/>
    <w:rsid w:val="0030091E"/>
  </w:style>
  <w:style w:type="character" w:customStyle="1" w:styleId="eop">
    <w:name w:val="eop"/>
    <w:basedOn w:val="DefaultParagraphFont"/>
    <w:rsid w:val="0030091E"/>
  </w:style>
  <w:style w:type="character" w:styleId="FollowedHyperlink">
    <w:name w:val="FollowedHyperlink"/>
    <w:basedOn w:val="DefaultParagraphFont"/>
    <w:uiPriority w:val="99"/>
    <w:semiHidden/>
    <w:unhideWhenUsed/>
    <w:rsid w:val="003009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294916">
      <w:bodyDiv w:val="1"/>
      <w:marLeft w:val="0"/>
      <w:marRight w:val="0"/>
      <w:marTop w:val="0"/>
      <w:marBottom w:val="0"/>
      <w:divBdr>
        <w:top w:val="none" w:sz="0" w:space="0" w:color="auto"/>
        <w:left w:val="none" w:sz="0" w:space="0" w:color="auto"/>
        <w:bottom w:val="none" w:sz="0" w:space="0" w:color="auto"/>
        <w:right w:val="none" w:sz="0" w:space="0" w:color="auto"/>
      </w:divBdr>
    </w:div>
    <w:div w:id="275870684">
      <w:bodyDiv w:val="1"/>
      <w:marLeft w:val="0"/>
      <w:marRight w:val="0"/>
      <w:marTop w:val="0"/>
      <w:marBottom w:val="0"/>
      <w:divBdr>
        <w:top w:val="none" w:sz="0" w:space="0" w:color="auto"/>
        <w:left w:val="none" w:sz="0" w:space="0" w:color="auto"/>
        <w:bottom w:val="none" w:sz="0" w:space="0" w:color="auto"/>
        <w:right w:val="none" w:sz="0" w:space="0" w:color="auto"/>
      </w:divBdr>
    </w:div>
    <w:div w:id="32578635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65454817">
      <w:bodyDiv w:val="1"/>
      <w:marLeft w:val="0"/>
      <w:marRight w:val="0"/>
      <w:marTop w:val="0"/>
      <w:marBottom w:val="0"/>
      <w:divBdr>
        <w:top w:val="none" w:sz="0" w:space="0" w:color="auto"/>
        <w:left w:val="none" w:sz="0" w:space="0" w:color="auto"/>
        <w:bottom w:val="none" w:sz="0" w:space="0" w:color="auto"/>
        <w:right w:val="none" w:sz="0" w:space="0" w:color="auto"/>
      </w:divBdr>
    </w:div>
    <w:div w:id="712466730">
      <w:bodyDiv w:val="1"/>
      <w:marLeft w:val="0"/>
      <w:marRight w:val="0"/>
      <w:marTop w:val="0"/>
      <w:marBottom w:val="0"/>
      <w:divBdr>
        <w:top w:val="none" w:sz="0" w:space="0" w:color="auto"/>
        <w:left w:val="none" w:sz="0" w:space="0" w:color="auto"/>
        <w:bottom w:val="none" w:sz="0" w:space="0" w:color="auto"/>
        <w:right w:val="none" w:sz="0" w:space="0" w:color="auto"/>
      </w:divBdr>
    </w:div>
    <w:div w:id="99322042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01468913">
      <w:bodyDiv w:val="1"/>
      <w:marLeft w:val="0"/>
      <w:marRight w:val="0"/>
      <w:marTop w:val="0"/>
      <w:marBottom w:val="0"/>
      <w:divBdr>
        <w:top w:val="none" w:sz="0" w:space="0" w:color="auto"/>
        <w:left w:val="none" w:sz="0" w:space="0" w:color="auto"/>
        <w:bottom w:val="none" w:sz="0" w:space="0" w:color="auto"/>
        <w:right w:val="none" w:sz="0" w:space="0" w:color="auto"/>
      </w:divBdr>
    </w:div>
    <w:div w:id="1917321762">
      <w:bodyDiv w:val="1"/>
      <w:marLeft w:val="0"/>
      <w:marRight w:val="0"/>
      <w:marTop w:val="0"/>
      <w:marBottom w:val="0"/>
      <w:divBdr>
        <w:top w:val="none" w:sz="0" w:space="0" w:color="auto"/>
        <w:left w:val="none" w:sz="0" w:space="0" w:color="auto"/>
        <w:bottom w:val="none" w:sz="0" w:space="0" w:color="auto"/>
        <w:right w:val="none" w:sz="0" w:space="0" w:color="auto"/>
      </w:divBdr>
    </w:div>
    <w:div w:id="198561824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tiff"/><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577</Words>
  <Characters>3294</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Deane, Susan G.</cp:lastModifiedBy>
  <cp:revision>14</cp:revision>
  <dcterms:created xsi:type="dcterms:W3CDTF">2017-10-05T13:25:00Z</dcterms:created>
  <dcterms:modified xsi:type="dcterms:W3CDTF">2017-10-08T19:26:00Z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