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C0D" w:rsidRDefault="00E62C0D" w:rsidP="00E62C0D">
      <w:pPr>
        <w:jc w:val="both"/>
        <w:rPr>
          <w:rStyle w:val="fontstyle31"/>
        </w:rPr>
      </w:pPr>
      <w:r w:rsidRPr="00E62C0D">
        <w:rPr>
          <w:rStyle w:val="fontstyle01"/>
          <w:b/>
          <w:sz w:val="28"/>
        </w:rPr>
        <w:t>Abstract</w:t>
      </w:r>
      <w:r>
        <w:rPr>
          <w:rFonts w:ascii="AdvTTaf7f9f4f.B" w:hAnsi="AdvTTaf7f9f4f.B"/>
          <w:color w:val="231F20"/>
        </w:rPr>
        <w:br/>
      </w:r>
      <w:r w:rsidRPr="00E62C0D">
        <w:rPr>
          <w:rStyle w:val="fontstyle11"/>
          <w:b/>
          <w:sz w:val="24"/>
        </w:rPr>
        <w:t>Background</w:t>
      </w:r>
      <w:r>
        <w:rPr>
          <w:rStyle w:val="fontstyle11"/>
        </w:rPr>
        <w:t xml:space="preserve">: </w:t>
      </w:r>
      <w:r>
        <w:rPr>
          <w:rStyle w:val="fontstyle31"/>
        </w:rPr>
        <w:t>Professionalism is defined as the conceptualization of obligations, attributes, interactions, attitudes</w:t>
      </w:r>
      <w:proofErr w:type="gramStart"/>
      <w:r>
        <w:rPr>
          <w:rStyle w:val="fontstyle31"/>
        </w:rPr>
        <w:t>,</w:t>
      </w:r>
      <w:proofErr w:type="gramEnd"/>
      <w:r>
        <w:rPr>
          <w:rFonts w:ascii="AdvTTb5929f4c" w:hAnsi="AdvTTb5929f4c"/>
          <w:color w:val="231F20"/>
          <w:sz w:val="20"/>
          <w:szCs w:val="20"/>
        </w:rPr>
        <w:br/>
      </w:r>
      <w:r>
        <w:rPr>
          <w:rStyle w:val="fontstyle31"/>
        </w:rPr>
        <w:t>and role behaviors required of professionals in relationship to individual clients and to society as a whole. Professionalism attributes include knowledge, spirit of inquiry, accountability, autonomy, advocacy, innovation and</w:t>
      </w:r>
      <w:r>
        <w:rPr>
          <w:rFonts w:ascii="AdvTTb5929f4c" w:hAnsi="AdvTTb5929f4c"/>
          <w:color w:val="231F20"/>
          <w:sz w:val="20"/>
          <w:szCs w:val="20"/>
        </w:rPr>
        <w:br/>
      </w:r>
      <w:r>
        <w:rPr>
          <w:rStyle w:val="fontstyle31"/>
        </w:rPr>
        <w:t xml:space="preserve">visionary, collaboration and collegiality, and ethics. The study assessed level and attributes of professionalism in nursing in </w:t>
      </w:r>
      <w:proofErr w:type="spellStart"/>
      <w:r>
        <w:rPr>
          <w:rStyle w:val="fontstyle31"/>
        </w:rPr>
        <w:t>Mekelle</w:t>
      </w:r>
      <w:proofErr w:type="spellEnd"/>
      <w:r>
        <w:rPr>
          <w:rStyle w:val="fontstyle31"/>
        </w:rPr>
        <w:t xml:space="preserve">, </w:t>
      </w:r>
      <w:proofErr w:type="spellStart"/>
      <w:r>
        <w:rPr>
          <w:rStyle w:val="fontstyle31"/>
        </w:rPr>
        <w:t>Tigray</w:t>
      </w:r>
      <w:proofErr w:type="spellEnd"/>
      <w:r>
        <w:rPr>
          <w:rStyle w:val="fontstyle31"/>
        </w:rPr>
        <w:t>, Ethiopia.</w:t>
      </w:r>
    </w:p>
    <w:p w:rsidR="00E62C0D" w:rsidRDefault="00E62C0D" w:rsidP="00E62C0D">
      <w:pPr>
        <w:jc w:val="both"/>
        <w:rPr>
          <w:rStyle w:val="fontstyle31"/>
        </w:rPr>
      </w:pPr>
      <w:r w:rsidRPr="00E62C0D">
        <w:rPr>
          <w:rStyle w:val="fontstyle11"/>
          <w:b/>
          <w:sz w:val="24"/>
        </w:rPr>
        <w:t>Methods</w:t>
      </w:r>
      <w:r>
        <w:rPr>
          <w:rStyle w:val="fontstyle11"/>
        </w:rPr>
        <w:t xml:space="preserve">: </w:t>
      </w:r>
      <w:r>
        <w:rPr>
          <w:rStyle w:val="fontstyle31"/>
        </w:rPr>
        <w:t>Institutional based cross sectional study supplemented by qualitative design was employed. Self</w:t>
      </w:r>
      <w:r>
        <w:rPr>
          <w:rFonts w:ascii="AdvTTb5929f4c" w:hAnsi="AdvTTb5929f4c"/>
          <w:color w:val="231F20"/>
          <w:sz w:val="20"/>
          <w:szCs w:val="20"/>
        </w:rPr>
        <w:br/>
      </w:r>
      <w:r>
        <w:rPr>
          <w:rStyle w:val="fontstyle31"/>
        </w:rPr>
        <w:t>administered semi structured questionnaire developed from RANO guideline was used. The FGD guideline was</w:t>
      </w:r>
      <w:r>
        <w:rPr>
          <w:rFonts w:ascii="AdvTTb5929f4c" w:hAnsi="AdvTTb5929f4c"/>
          <w:color w:val="231F20"/>
          <w:sz w:val="20"/>
          <w:szCs w:val="20"/>
        </w:rPr>
        <w:br/>
      </w:r>
      <w:r>
        <w:rPr>
          <w:rStyle w:val="fontstyle31"/>
        </w:rPr>
        <w:t>developed from different literatures. Data was analyzed using SPSS 16.0. Descriptive statistics and significance was</w:t>
      </w:r>
      <w:r>
        <w:rPr>
          <w:rFonts w:ascii="AdvTTb5929f4c" w:hAnsi="AdvTTb5929f4c"/>
          <w:color w:val="231F20"/>
          <w:sz w:val="20"/>
          <w:szCs w:val="20"/>
        </w:rPr>
        <w:br/>
      </w:r>
      <w:r>
        <w:rPr>
          <w:rStyle w:val="fontstyle31"/>
        </w:rPr>
        <w:t>checked at p &lt; 0.05. Professionalism was measured using ANOVA. Qualitative of data were analyzed using coding</w:t>
      </w:r>
      <w:r>
        <w:rPr>
          <w:rFonts w:ascii="AdvTTb5929f4c" w:hAnsi="AdvTTb5929f4c"/>
          <w:color w:val="231F20"/>
          <w:sz w:val="20"/>
          <w:szCs w:val="20"/>
        </w:rPr>
        <w:br/>
      </w:r>
      <w:r>
        <w:rPr>
          <w:rStyle w:val="fontstyle31"/>
        </w:rPr>
        <w:t>technique. Written informed consent was obtained from the nurses and confidentiality was assured for all the</w:t>
      </w:r>
      <w:r>
        <w:rPr>
          <w:rFonts w:ascii="AdvTTb5929f4c" w:hAnsi="AdvTTb5929f4c"/>
          <w:color w:val="231F20"/>
          <w:sz w:val="20"/>
          <w:szCs w:val="20"/>
        </w:rPr>
        <w:br/>
      </w:r>
      <w:r>
        <w:rPr>
          <w:rStyle w:val="fontstyle31"/>
        </w:rPr>
        <w:t xml:space="preserve">information </w:t>
      </w:r>
      <w:proofErr w:type="gramStart"/>
      <w:r>
        <w:rPr>
          <w:rStyle w:val="fontstyle31"/>
        </w:rPr>
        <w:t>provide</w:t>
      </w:r>
      <w:proofErr w:type="gramEnd"/>
      <w:r>
        <w:rPr>
          <w:rStyle w:val="fontstyle31"/>
        </w:rPr>
        <w:t>.</w:t>
      </w:r>
    </w:p>
    <w:p w:rsidR="00E62C0D" w:rsidRDefault="00E62C0D" w:rsidP="00E62C0D">
      <w:pPr>
        <w:jc w:val="both"/>
        <w:rPr>
          <w:rStyle w:val="fontstyle31"/>
        </w:rPr>
      </w:pPr>
      <w:proofErr w:type="gramStart"/>
      <w:r w:rsidRPr="00E62C0D">
        <w:rPr>
          <w:rStyle w:val="fontstyle11"/>
          <w:b/>
          <w:sz w:val="24"/>
        </w:rPr>
        <w:t>Results</w:t>
      </w:r>
      <w:r>
        <w:rPr>
          <w:rStyle w:val="fontstyle11"/>
        </w:rPr>
        <w:t xml:space="preserve">: </w:t>
      </w:r>
      <w:r>
        <w:rPr>
          <w:rStyle w:val="fontstyle31"/>
        </w:rPr>
        <w:t xml:space="preserve">The mean scores for the nurses in </w:t>
      </w:r>
      <w:proofErr w:type="spellStart"/>
      <w:r>
        <w:rPr>
          <w:rStyle w:val="fontstyle31"/>
        </w:rPr>
        <w:t>Mekelle</w:t>
      </w:r>
      <w:proofErr w:type="spellEnd"/>
      <w:r>
        <w:rPr>
          <w:rStyle w:val="fontstyle31"/>
        </w:rPr>
        <w:t xml:space="preserve"> public hospitals on the professionalism were 140.50, knowledge (25.06), followed by ethics (25.00).</w:t>
      </w:r>
      <w:proofErr w:type="gramEnd"/>
      <w:r>
        <w:rPr>
          <w:rStyle w:val="fontstyle31"/>
        </w:rPr>
        <w:t xml:space="preserve"> The attitudes of respondents on professionalism were at high, moderate, low and very low level. Pearson product</w:t>
      </w:r>
      <w:r>
        <w:rPr>
          <w:rStyle w:val="fontstyle41"/>
        </w:rPr>
        <w:t>–</w:t>
      </w:r>
      <w:r>
        <w:rPr>
          <w:rStyle w:val="fontstyle31"/>
        </w:rPr>
        <w:t xml:space="preserve">moment correlation analysis revealed small yet significant associations among several professionalism attributes and characteristics of nurses in </w:t>
      </w:r>
      <w:proofErr w:type="spellStart"/>
      <w:r>
        <w:rPr>
          <w:rStyle w:val="fontstyle31"/>
        </w:rPr>
        <w:t>Mekelle</w:t>
      </w:r>
      <w:proofErr w:type="spellEnd"/>
      <w:r>
        <w:rPr>
          <w:rStyle w:val="fontstyle31"/>
        </w:rPr>
        <w:t xml:space="preserve"> Public hospitals. Age of respondents and work experience were significantly correlated with total professionalism. Work setting in </w:t>
      </w:r>
      <w:proofErr w:type="spellStart"/>
      <w:r>
        <w:rPr>
          <w:rStyle w:val="fontstyle31"/>
        </w:rPr>
        <w:t>Mekelle</w:t>
      </w:r>
      <w:proofErr w:type="spellEnd"/>
      <w:r>
        <w:rPr>
          <w:rStyle w:val="fontstyle31"/>
        </w:rPr>
        <w:t xml:space="preserve"> hospital was significantly associated with professionalism. Depending on FGD, the major factors were workload, had no vision, FMOH did not focused nursing as a profession, Weakness of the Ethiopian Nursing Association, lack of life insurance as well as the Health professionals and society</w:t>
      </w:r>
      <w:r>
        <w:rPr>
          <w:rStyle w:val="fontstyle41"/>
        </w:rPr>
        <w:t>’</w:t>
      </w:r>
      <w:r>
        <w:rPr>
          <w:rStyle w:val="fontstyle31"/>
        </w:rPr>
        <w:t>s views of the profession.</w:t>
      </w:r>
      <w:r>
        <w:rPr>
          <w:rFonts w:ascii="AdvTTb5929f4c" w:hAnsi="AdvTTb5929f4c"/>
          <w:color w:val="231F20"/>
          <w:sz w:val="20"/>
          <w:szCs w:val="20"/>
        </w:rPr>
        <w:br/>
      </w:r>
      <w:r>
        <w:rPr>
          <w:rStyle w:val="fontstyle11"/>
        </w:rPr>
        <w:t xml:space="preserve">Conclusion: </w:t>
      </w:r>
      <w:r>
        <w:rPr>
          <w:rStyle w:val="fontstyle31"/>
        </w:rPr>
        <w:t>Nurses with longer years of experience and the older respondents had significantly related with</w:t>
      </w:r>
      <w:r>
        <w:rPr>
          <w:rFonts w:ascii="AdvTTb5929f4c" w:hAnsi="AdvTTb5929f4c"/>
          <w:color w:val="231F20"/>
          <w:sz w:val="20"/>
          <w:szCs w:val="20"/>
        </w:rPr>
        <w:br/>
      </w:r>
      <w:r>
        <w:rPr>
          <w:rStyle w:val="fontstyle31"/>
        </w:rPr>
        <w:t>professionalism. Nurses who join professional organizations had high score on professionalism; and nurses working</w:t>
      </w:r>
      <w:r>
        <w:rPr>
          <w:rFonts w:ascii="AdvTTb5929f4c" w:hAnsi="AdvTTb5929f4c"/>
          <w:color w:val="231F20"/>
          <w:sz w:val="20"/>
          <w:szCs w:val="20"/>
        </w:rPr>
        <w:br/>
      </w:r>
      <w:r>
        <w:rPr>
          <w:rStyle w:val="fontstyle31"/>
        </w:rPr>
        <w:t>in Military Hospital had high score of professionalism.</w:t>
      </w:r>
    </w:p>
    <w:p w:rsidR="00166BEE" w:rsidRDefault="00E62C0D" w:rsidP="00E62C0D">
      <w:pPr>
        <w:jc w:val="both"/>
      </w:pPr>
      <w:r w:rsidRPr="00E62C0D">
        <w:rPr>
          <w:rStyle w:val="fontstyle11"/>
          <w:b/>
          <w:sz w:val="24"/>
        </w:rPr>
        <w:t>Keywords</w:t>
      </w:r>
      <w:r>
        <w:rPr>
          <w:rStyle w:val="fontstyle11"/>
        </w:rPr>
        <w:t xml:space="preserve">: </w:t>
      </w:r>
      <w:r>
        <w:rPr>
          <w:rStyle w:val="fontstyle31"/>
        </w:rPr>
        <w:t xml:space="preserve">Attributes of professionalism, </w:t>
      </w:r>
      <w:proofErr w:type="spellStart"/>
      <w:r>
        <w:rPr>
          <w:rStyle w:val="fontstyle31"/>
        </w:rPr>
        <w:t>Mekelle</w:t>
      </w:r>
      <w:proofErr w:type="spellEnd"/>
      <w:r>
        <w:rPr>
          <w:rStyle w:val="fontstyle31"/>
        </w:rPr>
        <w:t xml:space="preserve"> public hospital nurses, Nursing, Professionalism</w:t>
      </w:r>
    </w:p>
    <w:sectPr w:rsidR="00166BEE" w:rsidSect="00D74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af7f9f4f.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TT99c4c969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TTb5929f4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TTb5929f4c+2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62C0D"/>
    <w:rsid w:val="001F6A40"/>
    <w:rsid w:val="00775B5C"/>
    <w:rsid w:val="00D745B6"/>
    <w:rsid w:val="00E62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5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62C0D"/>
    <w:rPr>
      <w:rFonts w:ascii="AdvTTaf7f9f4f.B" w:hAnsi="AdvTTaf7f9f4f.B" w:hint="default"/>
      <w:b w:val="0"/>
      <w:bCs w:val="0"/>
      <w:i w:val="0"/>
      <w:iCs w:val="0"/>
      <w:color w:val="231F20"/>
      <w:sz w:val="22"/>
      <w:szCs w:val="22"/>
    </w:rPr>
  </w:style>
  <w:style w:type="character" w:customStyle="1" w:styleId="fontstyle11">
    <w:name w:val="fontstyle11"/>
    <w:basedOn w:val="DefaultParagraphFont"/>
    <w:rsid w:val="00E62C0D"/>
    <w:rPr>
      <w:rFonts w:ascii="AdvTT99c4c969" w:hAnsi="AdvTT99c4c969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31">
    <w:name w:val="fontstyle31"/>
    <w:basedOn w:val="DefaultParagraphFont"/>
    <w:rsid w:val="00E62C0D"/>
    <w:rPr>
      <w:rFonts w:ascii="AdvTTb5929f4c" w:hAnsi="AdvTTb5929f4c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41">
    <w:name w:val="fontstyle41"/>
    <w:basedOn w:val="DefaultParagraphFont"/>
    <w:rsid w:val="00E62C0D"/>
    <w:rPr>
      <w:rFonts w:ascii="AdvTTb5929f4c+20" w:hAnsi="AdvTTb5929f4c+20" w:hint="default"/>
      <w:b w:val="0"/>
      <w:bCs w:val="0"/>
      <w:i w:val="0"/>
      <w:iCs w:val="0"/>
      <w:color w:val="231F2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2016-11-04T17:46:00Z</dcterms:created>
  <dcterms:modified xsi:type="dcterms:W3CDTF">2016-11-04T17:52:00Z</dcterms:modified>
</cp:coreProperties>
</file>