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993" w:rsidRDefault="001A0993" w:rsidP="001A0993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F4F02">
        <w:rPr>
          <w:rFonts w:asciiTheme="majorBidi" w:hAnsiTheme="majorBidi" w:cstheme="majorBidi"/>
          <w:b/>
          <w:bCs/>
          <w:sz w:val="24"/>
          <w:szCs w:val="24"/>
        </w:rPr>
        <w:t>C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orrelation Between Nurses’  Subjective Norms, Intention Regarding to Family-Centered Care after 3 months Intervention </w:t>
      </w:r>
    </w:p>
    <w:p w:rsidR="001A0993" w:rsidRDefault="001A0993" w:rsidP="001A0993">
      <w:pPr>
        <w:jc w:val="both"/>
        <w:rPr>
          <w:rStyle w:val="Strong"/>
          <w:rFonts w:asciiTheme="majorBidi" w:hAnsiTheme="majorBidi" w:cstheme="majorBidi"/>
        </w:rPr>
      </w:pPr>
      <w:r w:rsidRPr="0013758D">
        <w:rPr>
          <w:rStyle w:val="Strong"/>
          <w:rFonts w:asciiTheme="majorBidi" w:hAnsiTheme="majorBidi" w:cstheme="majorBidi"/>
        </w:rPr>
        <w:t>Original research articles</w:t>
      </w:r>
    </w:p>
    <w:p w:rsidR="00172598" w:rsidRDefault="00172598" w:rsidP="00172598">
      <w:pPr>
        <w:jc w:val="both"/>
        <w:rPr>
          <w:rStyle w:val="Strong"/>
          <w:rFonts w:asciiTheme="majorBidi" w:hAnsiTheme="majorBidi" w:cstheme="majorBidi"/>
        </w:rPr>
      </w:pPr>
      <w:proofErr w:type="spellStart"/>
      <w:r w:rsidRPr="00BA1613">
        <w:rPr>
          <w:rFonts w:ascii="TimesNewRoman" w:hAnsi="TimesNewRoman" w:cs="TimesNewRoman"/>
        </w:rPr>
        <w:t>Forouzan</w:t>
      </w:r>
      <w:proofErr w:type="spellEnd"/>
      <w:r w:rsidRPr="00BA1613">
        <w:rPr>
          <w:rFonts w:ascii="TimesNewRoman" w:hAnsi="TimesNewRoman" w:cs="TimesNewRoman"/>
        </w:rPr>
        <w:t xml:space="preserve"> Rostami</w:t>
      </w:r>
      <w:r>
        <w:rPr>
          <w:rFonts w:ascii="TimesNewRoman" w:hAnsi="TimesNewRoman" w:cs="TimesNewRoman"/>
          <w:vertAlign w:val="superscript"/>
        </w:rPr>
        <w:t>1</w:t>
      </w:r>
      <w:r>
        <w:rPr>
          <w:rFonts w:ascii="TimesNewRoman" w:hAnsi="TimesNewRoman" w:cs="TimesNewRoman"/>
        </w:rPr>
        <w:t>,</w:t>
      </w:r>
      <w:r w:rsidRPr="00172598"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Tahereh</w:t>
      </w:r>
      <w:proofErr w:type="spellEnd"/>
      <w:r>
        <w:rPr>
          <w:rFonts w:ascii="TimesNewRoman" w:hAnsi="TimesNewRoman" w:cs="TimesNewRoman"/>
        </w:rPr>
        <w:t xml:space="preserve"> Nasrabadi</w:t>
      </w:r>
      <w:r>
        <w:rPr>
          <w:rFonts w:ascii="TimesNewRoman" w:hAnsi="TimesNewRoman" w:cs="TimesNewRoman"/>
          <w:vertAlign w:val="superscript"/>
        </w:rPr>
        <w:t>2</w:t>
      </w:r>
    </w:p>
    <w:p w:rsidR="00172598" w:rsidRPr="00172598" w:rsidRDefault="00172598" w:rsidP="00172598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Style w:val="hps"/>
          <w:lang w:val="en"/>
        </w:rPr>
        <w:t>1</w:t>
      </w:r>
      <w:r>
        <w:rPr>
          <w:rStyle w:val="hps"/>
          <w:rFonts w:hint="cs"/>
          <w:rtl/>
          <w:lang w:val="en"/>
        </w:rPr>
        <w:t>.</w:t>
      </w:r>
      <w:r>
        <w:rPr>
          <w:rStyle w:val="hps"/>
          <w:lang w:val="en"/>
        </w:rPr>
        <w:t xml:space="preserve"> </w:t>
      </w:r>
      <w:r w:rsidRPr="00D21D9A">
        <w:rPr>
          <w:rFonts w:asciiTheme="majorBidi" w:hAnsiTheme="majorBidi" w:cstheme="majorBidi"/>
          <w:sz w:val="24"/>
          <w:szCs w:val="24"/>
        </w:rPr>
        <w:t>Department</w:t>
      </w:r>
      <w:r w:rsidRPr="002B48FE">
        <w:rPr>
          <w:rFonts w:asciiTheme="majorBidi" w:hAnsiTheme="majorBidi" w:cstheme="majorBidi"/>
          <w:sz w:val="24"/>
          <w:szCs w:val="24"/>
        </w:rPr>
        <w:t xml:space="preserve"> of Nursing, Faculty of Nursing and Midwifery, Islamic Azad University, </w:t>
      </w:r>
      <w:proofErr w:type="spellStart"/>
      <w:r w:rsidRPr="002B48FE">
        <w:rPr>
          <w:rFonts w:asciiTheme="majorBidi" w:hAnsiTheme="majorBidi" w:cstheme="majorBidi"/>
          <w:sz w:val="24"/>
          <w:szCs w:val="24"/>
        </w:rPr>
        <w:t>Chalo</w:t>
      </w:r>
      <w:r>
        <w:rPr>
          <w:rFonts w:asciiTheme="majorBidi" w:hAnsiTheme="majorBidi" w:cstheme="majorBidi"/>
          <w:sz w:val="24"/>
          <w:szCs w:val="24"/>
        </w:rPr>
        <w:t>us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Branch, </w:t>
      </w:r>
      <w:proofErr w:type="spellStart"/>
      <w:r>
        <w:rPr>
          <w:rFonts w:asciiTheme="majorBidi" w:hAnsiTheme="majorBidi" w:cstheme="majorBidi"/>
          <w:sz w:val="24"/>
          <w:szCs w:val="24"/>
        </w:rPr>
        <w:t>Chalou</w:t>
      </w:r>
      <w:r w:rsidRPr="002B48FE">
        <w:rPr>
          <w:rFonts w:asciiTheme="majorBidi" w:hAnsiTheme="majorBidi" w:cstheme="majorBidi"/>
          <w:sz w:val="24"/>
          <w:szCs w:val="24"/>
        </w:rPr>
        <w:t>s</w:t>
      </w:r>
      <w:proofErr w:type="spellEnd"/>
      <w:r w:rsidRPr="002B48FE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2B48FE">
        <w:rPr>
          <w:rFonts w:asciiTheme="majorBidi" w:hAnsiTheme="majorBidi" w:cstheme="majorBidi"/>
          <w:sz w:val="24"/>
          <w:szCs w:val="24"/>
        </w:rPr>
        <w:t>Iran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172598" w:rsidRPr="002B48FE" w:rsidRDefault="00172598" w:rsidP="00172598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</w:t>
      </w:r>
      <w:r>
        <w:rPr>
          <w:rFonts w:asciiTheme="majorBidi" w:hAnsiTheme="majorBidi" w:cstheme="majorBidi" w:hint="cs"/>
          <w:sz w:val="24"/>
          <w:szCs w:val="24"/>
          <w:rtl/>
        </w:rPr>
        <w:t>.</w:t>
      </w:r>
      <w:r w:rsidRPr="002B48FE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Department of Nursing, faculty of Nursing and midwifery, Tehran Medical Sciences, Islamic Azad University, Tehran, Iran.</w:t>
      </w:r>
    </w:p>
    <w:p w:rsidR="00172598" w:rsidRDefault="00172598" w:rsidP="00172598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</w:rPr>
      </w:pPr>
    </w:p>
    <w:p w:rsidR="00172598" w:rsidRDefault="00172598" w:rsidP="00172598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72598" w:rsidRDefault="00172598" w:rsidP="001725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2B48FE">
        <w:rPr>
          <w:rFonts w:asciiTheme="majorBidi" w:hAnsiTheme="majorBidi" w:cstheme="majorBidi"/>
          <w:b/>
          <w:bCs/>
          <w:sz w:val="24"/>
          <w:szCs w:val="24"/>
        </w:rPr>
        <w:t>Corresponding author:</w:t>
      </w:r>
    </w:p>
    <w:p w:rsidR="00D32C95" w:rsidRPr="00D32C95" w:rsidRDefault="00D32C95" w:rsidP="00D32C9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2B48FE">
        <w:rPr>
          <w:rFonts w:asciiTheme="majorBidi" w:hAnsiTheme="majorBidi" w:cstheme="majorBidi"/>
          <w:sz w:val="24"/>
          <w:szCs w:val="24"/>
        </w:rPr>
        <w:t>Forouzan</w:t>
      </w:r>
      <w:proofErr w:type="spellEnd"/>
      <w:r w:rsidRPr="002B48F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B48FE">
        <w:rPr>
          <w:rFonts w:asciiTheme="majorBidi" w:hAnsiTheme="majorBidi" w:cstheme="majorBidi"/>
          <w:sz w:val="24"/>
          <w:szCs w:val="24"/>
        </w:rPr>
        <w:t>Rostami</w:t>
      </w:r>
      <w:proofErr w:type="spellEnd"/>
      <w:r w:rsidRPr="0054633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2B48FE">
        <w:rPr>
          <w:rFonts w:asciiTheme="majorBidi" w:hAnsiTheme="majorBidi" w:cstheme="majorBidi"/>
          <w:sz w:val="24"/>
          <w:szCs w:val="24"/>
        </w:rPr>
        <w:t xml:space="preserve">Department of Nursing, Faculty of Nursing and Midwifery, Islamic Azad University, </w:t>
      </w:r>
      <w:proofErr w:type="spellStart"/>
      <w:r w:rsidRPr="002B48FE">
        <w:rPr>
          <w:rFonts w:asciiTheme="majorBidi" w:hAnsiTheme="majorBidi" w:cstheme="majorBidi"/>
          <w:sz w:val="24"/>
          <w:szCs w:val="24"/>
        </w:rPr>
        <w:t>Chalo</w:t>
      </w:r>
      <w:r>
        <w:rPr>
          <w:rFonts w:asciiTheme="majorBidi" w:hAnsiTheme="majorBidi" w:cstheme="majorBidi"/>
          <w:sz w:val="24"/>
          <w:szCs w:val="24"/>
        </w:rPr>
        <w:t>u</w:t>
      </w:r>
      <w:r w:rsidRPr="002B48FE">
        <w:rPr>
          <w:rFonts w:asciiTheme="majorBidi" w:hAnsiTheme="majorBidi" w:cstheme="majorBidi"/>
          <w:sz w:val="24"/>
          <w:szCs w:val="24"/>
        </w:rPr>
        <w:t>s</w:t>
      </w:r>
      <w:proofErr w:type="spellEnd"/>
      <w:r w:rsidRPr="002B48FE">
        <w:rPr>
          <w:rFonts w:asciiTheme="majorBidi" w:hAnsiTheme="majorBidi" w:cstheme="majorBidi"/>
          <w:sz w:val="24"/>
          <w:szCs w:val="24"/>
        </w:rPr>
        <w:t xml:space="preserve"> Branch, </w:t>
      </w:r>
      <w:proofErr w:type="spellStart"/>
      <w:r w:rsidRPr="002B48FE">
        <w:rPr>
          <w:rFonts w:asciiTheme="majorBidi" w:hAnsiTheme="majorBidi" w:cstheme="majorBidi"/>
          <w:sz w:val="24"/>
          <w:szCs w:val="24"/>
        </w:rPr>
        <w:t>Chalo</w:t>
      </w:r>
      <w:r>
        <w:rPr>
          <w:rFonts w:asciiTheme="majorBidi" w:hAnsiTheme="majorBidi" w:cstheme="majorBidi"/>
          <w:sz w:val="24"/>
          <w:szCs w:val="24"/>
        </w:rPr>
        <w:t>u</w:t>
      </w:r>
      <w:r w:rsidRPr="002B48FE">
        <w:rPr>
          <w:rFonts w:asciiTheme="majorBidi" w:hAnsiTheme="majorBidi" w:cstheme="majorBidi"/>
          <w:sz w:val="24"/>
          <w:szCs w:val="24"/>
        </w:rPr>
        <w:t>s</w:t>
      </w:r>
      <w:proofErr w:type="spellEnd"/>
      <w:r w:rsidRPr="002B48FE">
        <w:rPr>
          <w:rFonts w:asciiTheme="majorBidi" w:hAnsiTheme="majorBidi" w:cstheme="majorBidi"/>
          <w:sz w:val="24"/>
          <w:szCs w:val="24"/>
        </w:rPr>
        <w:t>,</w:t>
      </w:r>
    </w:p>
    <w:p w:rsidR="00172598" w:rsidRPr="00EF22DF" w:rsidRDefault="00172598" w:rsidP="00172598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EF22DF">
        <w:rPr>
          <w:rFonts w:asciiTheme="majorBidi" w:hAnsiTheme="majorBidi" w:cstheme="majorBidi"/>
          <w:sz w:val="24"/>
          <w:szCs w:val="24"/>
        </w:rPr>
        <w:t>Tahereh</w:t>
      </w:r>
      <w:proofErr w:type="spellEnd"/>
      <w:r w:rsidRPr="00EF22DF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F22DF">
        <w:rPr>
          <w:rFonts w:asciiTheme="majorBidi" w:hAnsiTheme="majorBidi" w:cstheme="majorBidi"/>
          <w:sz w:val="24"/>
          <w:szCs w:val="24"/>
        </w:rPr>
        <w:t>Nasrabadi</w:t>
      </w:r>
      <w:proofErr w:type="spellEnd"/>
      <w:r w:rsidRPr="00EF22DF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Department of Nursing, faculty of Nursing and midwifery, Tehran Medical Sciences, Islamic Azad University, Tehran, Iran.</w:t>
      </w:r>
    </w:p>
    <w:p w:rsidR="00172598" w:rsidRPr="002B48FE" w:rsidRDefault="00172598" w:rsidP="00172598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B48FE">
        <w:rPr>
          <w:rFonts w:asciiTheme="majorBidi" w:hAnsiTheme="majorBidi" w:cstheme="majorBidi"/>
          <w:sz w:val="24"/>
          <w:szCs w:val="24"/>
        </w:rPr>
        <w:t>Iran</w:t>
      </w:r>
      <w:bookmarkStart w:id="0" w:name="_GoBack"/>
      <w:bookmarkEnd w:id="0"/>
    </w:p>
    <w:p w:rsidR="00D32C95" w:rsidRPr="00D32C95" w:rsidRDefault="00172598" w:rsidP="00D32C9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32C95">
        <w:rPr>
          <w:rFonts w:asciiTheme="majorBidi" w:hAnsiTheme="majorBidi" w:cstheme="majorBidi"/>
          <w:b/>
          <w:bCs/>
          <w:sz w:val="24"/>
          <w:szCs w:val="24"/>
        </w:rPr>
        <w:t>Mobile:</w:t>
      </w:r>
    </w:p>
    <w:p w:rsidR="00D32C95" w:rsidRDefault="00172598" w:rsidP="00D32C9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 w:rsidR="00D32C95" w:rsidRPr="002B48FE">
        <w:rPr>
          <w:rFonts w:asciiTheme="majorBidi" w:hAnsiTheme="majorBidi" w:cstheme="majorBidi"/>
          <w:sz w:val="24"/>
          <w:szCs w:val="24"/>
        </w:rPr>
        <w:t>+</w:t>
      </w:r>
      <w:r w:rsidR="00D32C95">
        <w:rPr>
          <w:rFonts w:asciiTheme="majorBidi" w:hAnsiTheme="majorBidi" w:cstheme="majorBidi"/>
          <w:sz w:val="24"/>
          <w:szCs w:val="24"/>
        </w:rPr>
        <w:t>989111914573</w:t>
      </w:r>
      <w:r w:rsidR="00D32C95" w:rsidRPr="002B48FE">
        <w:rPr>
          <w:rFonts w:asciiTheme="majorBidi" w:hAnsiTheme="majorBidi" w:cstheme="majorBidi"/>
          <w:sz w:val="24"/>
          <w:szCs w:val="24"/>
        </w:rPr>
        <w:t>, Email:</w:t>
      </w:r>
      <w:r w:rsidR="00D32C95">
        <w:rPr>
          <w:rFonts w:asciiTheme="majorBidi" w:hAnsiTheme="majorBidi" w:cstheme="majorBidi"/>
          <w:sz w:val="24"/>
          <w:szCs w:val="24"/>
        </w:rPr>
        <w:t xml:space="preserve"> </w:t>
      </w:r>
      <w:r w:rsidR="00D32C95" w:rsidRPr="002B48FE">
        <w:rPr>
          <w:rFonts w:asciiTheme="majorBidi" w:hAnsiTheme="majorBidi" w:cstheme="majorBidi"/>
          <w:sz w:val="24"/>
          <w:szCs w:val="24"/>
        </w:rPr>
        <w:t>frznrostami@yahoo.com</w:t>
      </w:r>
    </w:p>
    <w:p w:rsidR="00172598" w:rsidRDefault="00172598" w:rsidP="00172598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+989120391947, Gmail: Taherehnasrabadi2009@gmail.com</w:t>
      </w:r>
    </w:p>
    <w:p w:rsidR="00172598" w:rsidRDefault="00172598" w:rsidP="00172598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rtl/>
        </w:rPr>
      </w:pPr>
    </w:p>
    <w:p w:rsidR="001A0993" w:rsidRDefault="001A0993" w:rsidP="001A0993">
      <w:pPr>
        <w:spacing w:after="120"/>
        <w:rPr>
          <w:rFonts w:asciiTheme="majorBidi" w:hAnsiTheme="majorBidi" w:cstheme="majorBidi"/>
          <w:b/>
          <w:bCs/>
        </w:rPr>
      </w:pPr>
    </w:p>
    <w:p w:rsidR="001A0993" w:rsidRDefault="001A0993" w:rsidP="001A0993">
      <w:pPr>
        <w:spacing w:after="120"/>
        <w:rPr>
          <w:rFonts w:asciiTheme="majorBidi" w:hAnsiTheme="majorBidi" w:cstheme="majorBidi"/>
          <w:rtl/>
        </w:rPr>
      </w:pPr>
      <w:r w:rsidRPr="00C42DBC">
        <w:rPr>
          <w:rFonts w:asciiTheme="majorBidi" w:hAnsiTheme="majorBidi" w:cstheme="majorBidi"/>
          <w:b/>
          <w:bCs/>
        </w:rPr>
        <w:t>Abstract:</w:t>
      </w:r>
      <w:r>
        <w:rPr>
          <w:rFonts w:asciiTheme="majorBidi" w:hAnsiTheme="majorBidi" w:cstheme="majorBidi"/>
        </w:rPr>
        <w:t xml:space="preserve"> </w:t>
      </w:r>
    </w:p>
    <w:p w:rsidR="001A0993" w:rsidRDefault="001A0993" w:rsidP="001A0993">
      <w:pPr>
        <w:spacing w:after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</w:p>
    <w:p w:rsidR="001A0993" w:rsidRPr="0064590C" w:rsidRDefault="001A0993" w:rsidP="001A0993">
      <w:pPr>
        <w:pStyle w:val="Default"/>
        <w:tabs>
          <w:tab w:val="center" w:pos="4680"/>
          <w:tab w:val="left" w:pos="5222"/>
        </w:tabs>
        <w:spacing w:after="120" w:line="480" w:lineRule="auto"/>
        <w:jc w:val="both"/>
        <w:rPr>
          <w:rFonts w:asciiTheme="majorBidi" w:hAnsiTheme="majorBidi" w:cstheme="majorBidi"/>
        </w:rPr>
      </w:pPr>
      <w:r w:rsidRPr="000C1C27">
        <w:rPr>
          <w:rFonts w:asciiTheme="majorBidi" w:hAnsiTheme="majorBidi" w:cstheme="majorBidi"/>
          <w:b/>
          <w:bCs/>
        </w:rPr>
        <w:t xml:space="preserve">Background: </w:t>
      </w:r>
      <w:r w:rsidRPr="000C1C27">
        <w:t>The impact of subjective norms on nurses’ intention about FCC has not been uniform across the globe. The role of family in child health care in the past 4 decades has changed completely. In the 1940 s and 1950s, parents were not enrolled in the child care. Family-centered care as one of the basic concept s of pediatric nursing in the 21</w:t>
      </w:r>
      <w:r w:rsidRPr="000C1C27">
        <w:rPr>
          <w:vertAlign w:val="superscript"/>
        </w:rPr>
        <w:t>st</w:t>
      </w:r>
      <w:r w:rsidRPr="000C1C27">
        <w:t xml:space="preserve"> century remains. </w:t>
      </w:r>
      <w:r w:rsidRPr="000C1C27">
        <w:rPr>
          <w:b/>
          <w:bCs/>
        </w:rPr>
        <w:t>Aims:</w:t>
      </w:r>
      <w:r w:rsidRPr="000C1C27">
        <w:t xml:space="preserve"> This research investigates the relationship between the subjective norms and its impact on family-centered care intention among pediatric nurses in Iran. </w:t>
      </w:r>
      <w:r w:rsidRPr="000C1C27">
        <w:rPr>
          <w:b/>
          <w:bCs/>
        </w:rPr>
        <w:t>Material&amp; Methods:</w:t>
      </w:r>
      <w:r w:rsidRPr="000C1C27">
        <w:t xml:space="preserve"> </w:t>
      </w:r>
    </w:p>
    <w:p w:rsidR="001A0993" w:rsidRPr="00D85662" w:rsidRDefault="001A0993" w:rsidP="001A0993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C1C27">
        <w:rPr>
          <w:rFonts w:asciiTheme="majorBidi" w:hAnsiTheme="majorBidi" w:cstheme="majorBidi"/>
          <w:sz w:val="24"/>
          <w:szCs w:val="24"/>
        </w:rPr>
        <w:t xml:space="preserve">A </w:t>
      </w:r>
      <w:proofErr w:type="spellStart"/>
      <w:r w:rsidRPr="000C1C27">
        <w:rPr>
          <w:rFonts w:asciiTheme="majorBidi" w:hAnsiTheme="majorBidi" w:cstheme="majorBidi"/>
          <w:sz w:val="24"/>
          <w:szCs w:val="24"/>
        </w:rPr>
        <w:t>qusi</w:t>
      </w:r>
      <w:proofErr w:type="spellEnd"/>
      <w:r w:rsidRPr="000C1C27">
        <w:rPr>
          <w:rFonts w:asciiTheme="majorBidi" w:hAnsiTheme="majorBidi" w:cstheme="majorBidi"/>
          <w:sz w:val="24"/>
          <w:szCs w:val="24"/>
        </w:rPr>
        <w:t xml:space="preserve"> –experimental study design was used on a sample of 200 pediatric nurses in two groups in pediatric nurses. Respondents were selected based on simple random sampling. </w:t>
      </w:r>
      <w:r w:rsidRPr="000C1C27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0C1C2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The result of Pearson Correlation showed that this variable was significantly correlated with intention (</w:t>
      </w:r>
      <w:r w:rsidRPr="000C1C27">
        <w:rPr>
          <w:rFonts w:ascii="Times New Roman" w:eastAsia="Times New Roman" w:hAnsi="Times New Roman" w:cs="Times New Roman"/>
          <w:sz w:val="24"/>
          <w:szCs w:val="24"/>
          <w:lang w:val="en-GB" w:eastAsia="en-MY"/>
        </w:rPr>
        <w:t>Pre-test=</w:t>
      </w:r>
      <w:r w:rsidRPr="000C1C2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0C1C27">
        <w:rPr>
          <w:rFonts w:ascii="Times New Roman" w:eastAsia="Times New Roman" w:hAnsi="Times New Roman" w:cs="Times New Roman"/>
          <w:sz w:val="24"/>
          <w:szCs w:val="24"/>
          <w:lang w:val="en-GB" w:eastAsia="en-MY"/>
        </w:rPr>
        <w:t>0.497**), (post-test=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val="en-GB" w:eastAsia="en-MY"/>
        </w:rPr>
        <w:t xml:space="preserve"> </w:t>
      </w:r>
      <w:r w:rsidRPr="000C1C27">
        <w:rPr>
          <w:rFonts w:ascii="Times New Roman" w:eastAsia="Times New Roman" w:hAnsi="Times New Roman" w:cs="Times New Roman"/>
          <w:sz w:val="24"/>
          <w:szCs w:val="24"/>
          <w:lang w:val="en-GB" w:eastAsia="en-MY"/>
        </w:rPr>
        <w:t>0.697**</w:t>
      </w:r>
      <w:r w:rsidRPr="000C1C2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&amp; (follow</w:t>
      </w:r>
      <w:r w:rsidRPr="000C1C27">
        <w:rPr>
          <w:rFonts w:ascii="Times New Roman" w:eastAsia="Times New Roman" w:hAnsi="Times New Roman" w:cs="Times New Roman"/>
          <w:sz w:val="24"/>
          <w:szCs w:val="24"/>
          <w:lang w:val="en-GB"/>
        </w:rPr>
        <w:t>–up test=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val="en-GB"/>
        </w:rPr>
        <w:t xml:space="preserve"> </w:t>
      </w:r>
      <w:r w:rsidRPr="000C1C27">
        <w:rPr>
          <w:rFonts w:ascii="Times New Roman" w:eastAsia="Times New Roman" w:hAnsi="Times New Roman" w:cs="Times New Roman"/>
          <w:sz w:val="24"/>
          <w:szCs w:val="24"/>
          <w:lang w:val="en-GB" w:eastAsia="en-MY"/>
        </w:rPr>
        <w:t>0.635**)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val="en-GB" w:eastAsia="en-MY"/>
        </w:rPr>
        <w:t>.</w:t>
      </w:r>
      <w:r w:rsidRPr="000C1C2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0C1C2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Conclusion:</w:t>
      </w:r>
      <w:r w:rsidRPr="000C1C27">
        <w:rPr>
          <w:rFonts w:asciiTheme="majorBidi" w:hAnsiTheme="majorBidi" w:cstheme="majorBidi"/>
          <w:sz w:val="24"/>
          <w:szCs w:val="24"/>
        </w:rPr>
        <w:t xml:space="preserve"> The results say</w:t>
      </w:r>
      <w:r w:rsidRPr="00D85662">
        <w:rPr>
          <w:rFonts w:asciiTheme="majorBidi" w:hAnsiTheme="majorBidi" w:cstheme="majorBidi"/>
          <w:sz w:val="24"/>
          <w:szCs w:val="24"/>
        </w:rPr>
        <w:t xml:space="preserve"> </w:t>
      </w:r>
      <w:r w:rsidRPr="00D85662">
        <w:rPr>
          <w:rFonts w:asciiTheme="majorBidi" w:hAnsiTheme="majorBidi" w:cstheme="majorBidi"/>
          <w:sz w:val="24"/>
          <w:szCs w:val="24"/>
        </w:rPr>
        <w:lastRenderedPageBreak/>
        <w:t>that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D85662">
        <w:rPr>
          <w:rFonts w:asciiTheme="majorBidi" w:hAnsiTheme="majorBidi" w:cstheme="majorBidi"/>
          <w:sz w:val="24"/>
          <w:szCs w:val="24"/>
        </w:rPr>
        <w:t>there is significant relationship between the subjective norms and to implementation family-centered care intention among the nurses in Iran.</w:t>
      </w:r>
    </w:p>
    <w:p w:rsidR="001A0993" w:rsidRDefault="001A0993" w:rsidP="001A0993">
      <w:pPr>
        <w:pStyle w:val="Default"/>
        <w:spacing w:line="480" w:lineRule="auto"/>
        <w:jc w:val="both"/>
      </w:pPr>
      <w:r w:rsidRPr="00C42DBC">
        <w:rPr>
          <w:b/>
          <w:bCs/>
        </w:rPr>
        <w:t>Key words</w:t>
      </w:r>
      <w:r>
        <w:t>: Family-Centered Care, Subjective-norms, Intention.</w:t>
      </w:r>
    </w:p>
    <w:p w:rsidR="001A0993" w:rsidRDefault="001A0993" w:rsidP="001A0993">
      <w:pPr>
        <w:pStyle w:val="Default"/>
        <w:spacing w:after="120"/>
        <w:rPr>
          <w:b/>
          <w:bCs/>
        </w:rPr>
      </w:pPr>
      <w:proofErr w:type="spellStart"/>
      <w:r>
        <w:rPr>
          <w:b/>
          <w:bCs/>
        </w:rPr>
        <w:t>Refrencess</w:t>
      </w:r>
      <w:proofErr w:type="spellEnd"/>
      <w:r>
        <w:rPr>
          <w:b/>
          <w:bCs/>
        </w:rPr>
        <w:t>:</w:t>
      </w:r>
    </w:p>
    <w:p w:rsidR="001A0993" w:rsidRDefault="001A0993" w:rsidP="001A0993">
      <w:pPr>
        <w:spacing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1. </w:t>
      </w:r>
      <w:proofErr w:type="spellStart"/>
      <w:r w:rsidRPr="000037AA">
        <w:rPr>
          <w:rFonts w:asciiTheme="majorBidi" w:hAnsiTheme="majorBidi" w:cstheme="majorBidi"/>
          <w:sz w:val="24"/>
          <w:szCs w:val="24"/>
        </w:rPr>
        <w:t>Ajzen</w:t>
      </w:r>
      <w:proofErr w:type="spellEnd"/>
      <w:r w:rsidRPr="000037AA">
        <w:rPr>
          <w:rFonts w:asciiTheme="majorBidi" w:hAnsiTheme="majorBidi" w:cstheme="majorBidi"/>
          <w:sz w:val="24"/>
          <w:szCs w:val="24"/>
        </w:rPr>
        <w:t>. I</w:t>
      </w:r>
      <w:r w:rsidRPr="000037AA">
        <w:rPr>
          <w:rFonts w:asciiTheme="majorBidi" w:hAnsiTheme="majorBidi" w:cstheme="majorBidi"/>
          <w:sz w:val="24"/>
          <w:szCs w:val="24"/>
          <w:rtl/>
        </w:rPr>
        <w:t xml:space="preserve">. </w:t>
      </w:r>
      <w:r w:rsidRPr="000037AA">
        <w:rPr>
          <w:rFonts w:asciiTheme="majorBidi" w:hAnsiTheme="majorBidi" w:cstheme="majorBidi"/>
          <w:sz w:val="24"/>
          <w:szCs w:val="24"/>
        </w:rPr>
        <w:t xml:space="preserve">Attitudes, Personality and </w:t>
      </w:r>
      <w:proofErr w:type="spellStart"/>
      <w:r w:rsidRPr="000037AA">
        <w:rPr>
          <w:rFonts w:asciiTheme="majorBidi" w:hAnsiTheme="majorBidi" w:cstheme="majorBidi"/>
          <w:sz w:val="24"/>
          <w:szCs w:val="24"/>
        </w:rPr>
        <w:t>Behaviour</w:t>
      </w:r>
      <w:proofErr w:type="spellEnd"/>
      <w:r w:rsidRPr="000037AA">
        <w:rPr>
          <w:rFonts w:asciiTheme="majorBidi" w:hAnsiTheme="majorBidi" w:cstheme="majorBidi"/>
          <w:sz w:val="24"/>
          <w:szCs w:val="24"/>
        </w:rPr>
        <w:t xml:space="preserve">, Milton </w:t>
      </w:r>
      <w:proofErr w:type="spellStart"/>
      <w:r w:rsidRPr="000037AA">
        <w:rPr>
          <w:rFonts w:asciiTheme="majorBidi" w:hAnsiTheme="majorBidi" w:cstheme="majorBidi"/>
          <w:sz w:val="24"/>
          <w:szCs w:val="24"/>
        </w:rPr>
        <w:t>Kenynes</w:t>
      </w:r>
      <w:proofErr w:type="spellEnd"/>
      <w:r w:rsidRPr="000037AA">
        <w:rPr>
          <w:rFonts w:asciiTheme="majorBidi" w:hAnsiTheme="majorBidi" w:cstheme="majorBidi"/>
          <w:sz w:val="24"/>
          <w:szCs w:val="24"/>
          <w:rtl/>
        </w:rPr>
        <w:t>.</w:t>
      </w:r>
      <w:r w:rsidRPr="000037AA">
        <w:rPr>
          <w:rFonts w:asciiTheme="majorBidi" w:hAnsiTheme="majorBidi" w:cstheme="majorBidi"/>
          <w:sz w:val="24"/>
          <w:szCs w:val="24"/>
        </w:rPr>
        <w:t>1998</w:t>
      </w:r>
      <w:r w:rsidRPr="000037AA">
        <w:rPr>
          <w:rFonts w:asciiTheme="majorBidi" w:hAnsiTheme="majorBidi" w:cstheme="majorBidi"/>
          <w:sz w:val="24"/>
          <w:szCs w:val="24"/>
          <w:rtl/>
        </w:rPr>
        <w:t xml:space="preserve">. </w:t>
      </w:r>
      <w:r w:rsidRPr="000037AA">
        <w:rPr>
          <w:rFonts w:asciiTheme="majorBidi" w:hAnsiTheme="majorBidi" w:cstheme="majorBidi"/>
          <w:sz w:val="24"/>
          <w:szCs w:val="24"/>
        </w:rPr>
        <w:t xml:space="preserve">U.K Open University </w:t>
      </w:r>
      <w:r w:rsidRPr="000037AA">
        <w:rPr>
          <w:rFonts w:asciiTheme="majorBidi" w:hAnsiTheme="majorBidi" w:cstheme="majorBidi"/>
          <w:sz w:val="24"/>
          <w:szCs w:val="24"/>
          <w:rtl/>
        </w:rPr>
        <w:t xml:space="preserve">   </w:t>
      </w:r>
      <w:r>
        <w:rPr>
          <w:rFonts w:asciiTheme="majorBidi" w:hAnsiTheme="majorBidi" w:cstheme="majorBidi"/>
          <w:sz w:val="24"/>
          <w:szCs w:val="24"/>
        </w:rPr>
        <w:t xml:space="preserve">       </w:t>
      </w:r>
      <w:r w:rsidRPr="000037AA">
        <w:rPr>
          <w:rFonts w:asciiTheme="majorBidi" w:hAnsiTheme="majorBidi" w:cstheme="majorBidi"/>
          <w:sz w:val="24"/>
          <w:szCs w:val="24"/>
          <w:rtl/>
        </w:rPr>
        <w:t xml:space="preserve">   </w:t>
      </w:r>
      <w:r>
        <w:rPr>
          <w:rFonts w:asciiTheme="majorBidi" w:hAnsiTheme="majorBidi" w:cstheme="majorBidi"/>
          <w:sz w:val="24"/>
          <w:szCs w:val="24"/>
        </w:rPr>
        <w:t xml:space="preserve"> Press.</w:t>
      </w:r>
    </w:p>
    <w:p w:rsidR="001A0993" w:rsidRPr="00E2294E" w:rsidRDefault="001A0993" w:rsidP="001A0993">
      <w:pPr>
        <w:spacing w:after="12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037AA">
        <w:rPr>
          <w:rFonts w:asciiTheme="majorBidi" w:hAnsiTheme="majorBidi" w:cstheme="majorBidi"/>
          <w:sz w:val="24"/>
          <w:szCs w:val="24"/>
        </w:rPr>
        <w:t xml:space="preserve">2.  </w:t>
      </w:r>
      <w:proofErr w:type="spellStart"/>
      <w:r w:rsidRPr="000037AA">
        <w:rPr>
          <w:rFonts w:asciiTheme="majorBidi" w:hAnsiTheme="majorBidi" w:cstheme="majorBidi"/>
          <w:sz w:val="24"/>
          <w:szCs w:val="24"/>
        </w:rPr>
        <w:t>Ajzen</w:t>
      </w:r>
      <w:proofErr w:type="spellEnd"/>
      <w:r w:rsidRPr="000037AA">
        <w:rPr>
          <w:rFonts w:asciiTheme="majorBidi" w:hAnsiTheme="majorBidi" w:cstheme="majorBidi"/>
          <w:sz w:val="24"/>
          <w:szCs w:val="24"/>
        </w:rPr>
        <w:t>. I.</w:t>
      </w:r>
      <w:r w:rsidRPr="000037AA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0037AA">
        <w:rPr>
          <w:rFonts w:asciiTheme="majorBidi" w:hAnsiTheme="majorBidi" w:cstheme="majorBidi"/>
          <w:sz w:val="24"/>
          <w:szCs w:val="24"/>
        </w:rPr>
        <w:t xml:space="preserve">The theory of planned </w:t>
      </w:r>
      <w:proofErr w:type="spellStart"/>
      <w:r w:rsidRPr="000037AA">
        <w:rPr>
          <w:rFonts w:asciiTheme="majorBidi" w:hAnsiTheme="majorBidi" w:cstheme="majorBidi"/>
          <w:sz w:val="24"/>
          <w:szCs w:val="24"/>
        </w:rPr>
        <w:t>behaviour</w:t>
      </w:r>
      <w:proofErr w:type="spellEnd"/>
      <w:r w:rsidRPr="000037A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0037AA">
        <w:rPr>
          <w:rFonts w:asciiTheme="majorBidi" w:hAnsiTheme="majorBidi" w:cstheme="majorBidi"/>
          <w:sz w:val="24"/>
          <w:szCs w:val="24"/>
        </w:rPr>
        <w:t>organisational</w:t>
      </w:r>
      <w:proofErr w:type="spellEnd"/>
      <w:r w:rsidRPr="000037A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037AA">
        <w:rPr>
          <w:rFonts w:asciiTheme="majorBidi" w:hAnsiTheme="majorBidi" w:cstheme="majorBidi"/>
          <w:sz w:val="24"/>
          <w:szCs w:val="24"/>
        </w:rPr>
        <w:t>behaviour</w:t>
      </w:r>
      <w:proofErr w:type="spellEnd"/>
      <w:r w:rsidRPr="000037AA">
        <w:rPr>
          <w:rFonts w:asciiTheme="majorBidi" w:hAnsiTheme="majorBidi" w:cstheme="majorBidi"/>
          <w:sz w:val="24"/>
          <w:szCs w:val="24"/>
        </w:rPr>
        <w:t xml:space="preserve"> and human decision </w:t>
      </w:r>
    </w:p>
    <w:p w:rsidR="001A0993" w:rsidRDefault="001A0993" w:rsidP="001A0993">
      <w:pPr>
        <w:pStyle w:val="Default"/>
        <w:tabs>
          <w:tab w:val="left" w:pos="2927"/>
        </w:tabs>
        <w:spacing w:after="120"/>
        <w:ind w:left="709" w:hanging="709"/>
        <w:jc w:val="both"/>
        <w:rPr>
          <w:rFonts w:asciiTheme="majorBidi" w:hAnsiTheme="majorBidi" w:cstheme="majorBidi"/>
          <w:color w:val="auto"/>
        </w:rPr>
      </w:pPr>
      <w:r w:rsidRPr="000037AA">
        <w:rPr>
          <w:rFonts w:asciiTheme="majorBidi" w:hAnsiTheme="majorBidi" w:cstheme="majorBidi"/>
          <w:color w:val="auto"/>
        </w:rPr>
        <w:t xml:space="preserve">  </w:t>
      </w:r>
      <w:r>
        <w:rPr>
          <w:rFonts w:asciiTheme="majorBidi" w:hAnsiTheme="majorBidi" w:cstheme="majorBidi"/>
          <w:color w:val="auto"/>
        </w:rPr>
        <w:t xml:space="preserve">         </w:t>
      </w:r>
      <w:r w:rsidRPr="000037AA">
        <w:rPr>
          <w:rFonts w:asciiTheme="majorBidi" w:hAnsiTheme="majorBidi" w:cstheme="majorBidi"/>
          <w:color w:val="auto"/>
        </w:rPr>
        <w:t xml:space="preserve"> </w:t>
      </w:r>
      <w:proofErr w:type="gramStart"/>
      <w:r w:rsidRPr="000037AA">
        <w:rPr>
          <w:rFonts w:asciiTheme="majorBidi" w:hAnsiTheme="majorBidi" w:cstheme="majorBidi"/>
          <w:color w:val="auto"/>
        </w:rPr>
        <w:t>process</w:t>
      </w:r>
      <w:proofErr w:type="gramEnd"/>
      <w:r w:rsidRPr="000037AA">
        <w:rPr>
          <w:rFonts w:asciiTheme="majorBidi" w:hAnsiTheme="majorBidi" w:cstheme="majorBidi"/>
          <w:color w:val="auto"/>
        </w:rPr>
        <w:t>. 1991; 179 -211.</w:t>
      </w:r>
    </w:p>
    <w:p w:rsidR="001A0993" w:rsidRDefault="001A0993" w:rsidP="001A0993">
      <w:pPr>
        <w:pStyle w:val="Default"/>
        <w:tabs>
          <w:tab w:val="left" w:pos="2927"/>
        </w:tabs>
        <w:spacing w:after="120"/>
        <w:ind w:left="709" w:hanging="709"/>
        <w:jc w:val="both"/>
        <w:rPr>
          <w:rFonts w:asciiTheme="majorBidi" w:hAnsiTheme="majorBidi" w:cstheme="majorBidi"/>
          <w:color w:val="auto"/>
        </w:rPr>
      </w:pPr>
      <w:r w:rsidRPr="000037AA">
        <w:t xml:space="preserve">3. </w:t>
      </w:r>
      <w:proofErr w:type="spellStart"/>
      <w:r w:rsidRPr="000037AA">
        <w:rPr>
          <w:rFonts w:asciiTheme="majorBidi" w:hAnsiTheme="majorBidi" w:cstheme="majorBidi"/>
        </w:rPr>
        <w:t>Bohmer</w:t>
      </w:r>
      <w:proofErr w:type="spellEnd"/>
      <w:r w:rsidRPr="000037AA">
        <w:rPr>
          <w:rFonts w:asciiTheme="majorBidi" w:hAnsiTheme="majorBidi" w:cstheme="majorBidi"/>
        </w:rPr>
        <w:t xml:space="preserve">. P and </w:t>
      </w:r>
      <w:proofErr w:type="spellStart"/>
      <w:r w:rsidRPr="000037AA">
        <w:rPr>
          <w:rFonts w:asciiTheme="majorBidi" w:hAnsiTheme="majorBidi" w:cstheme="majorBidi"/>
        </w:rPr>
        <w:t>Sitton.S</w:t>
      </w:r>
      <w:proofErr w:type="spellEnd"/>
      <w:r w:rsidRPr="000037AA">
        <w:rPr>
          <w:rFonts w:asciiTheme="majorBidi" w:hAnsiTheme="majorBidi" w:cstheme="majorBidi"/>
        </w:rPr>
        <w:t>. The influence of birth order and family size on notable America women’s selection of career, psychological record. 1993; 375 – 38.</w:t>
      </w:r>
    </w:p>
    <w:p w:rsidR="001A0993" w:rsidRPr="00E94056" w:rsidRDefault="00D32C95" w:rsidP="001A0993">
      <w:pPr>
        <w:pStyle w:val="Default"/>
        <w:tabs>
          <w:tab w:val="left" w:pos="2927"/>
        </w:tabs>
        <w:spacing w:after="120"/>
        <w:ind w:left="709" w:hanging="709"/>
        <w:jc w:val="both"/>
        <w:rPr>
          <w:rFonts w:asciiTheme="majorBidi" w:eastAsia="Times New Roman" w:hAnsiTheme="majorBidi" w:cstheme="majorBidi"/>
          <w:color w:val="auto"/>
        </w:rPr>
      </w:pPr>
      <w:hyperlink r:id="rId4" w:history="1">
        <w:r w:rsidR="001A0993" w:rsidRPr="00E94056">
          <w:rPr>
            <w:rFonts w:asciiTheme="majorBidi" w:hAnsiTheme="majorBidi" w:cstheme="majorBidi"/>
            <w:color w:val="auto"/>
          </w:rPr>
          <w:t xml:space="preserve">4. </w:t>
        </w:r>
        <w:r w:rsidR="001A0993" w:rsidRPr="00E94056">
          <w:rPr>
            <w:rFonts w:asciiTheme="majorBidi" w:eastAsia="Times New Roman" w:hAnsiTheme="majorBidi" w:cstheme="majorBidi"/>
            <w:color w:val="auto"/>
          </w:rPr>
          <w:t>"Patient Advisers Participate in Hospital Councils, Committees, Staff Training, and Other Activities, Contributing to Improved Patient Satisfaction and Better Organizational Performance Issues as an Alternative to Outpatient and Inpatient Care"</w:t>
        </w:r>
      </w:hyperlink>
      <w:r w:rsidR="001A0993" w:rsidRPr="00E94056">
        <w:rPr>
          <w:rFonts w:asciiTheme="majorBidi" w:eastAsia="Times New Roman" w:hAnsiTheme="majorBidi" w:cstheme="majorBidi"/>
          <w:color w:val="auto"/>
        </w:rPr>
        <w:t xml:space="preserve">. Agency for Healthcare Research and Quality, 2014; 04-22. </w:t>
      </w:r>
    </w:p>
    <w:p w:rsidR="001A0993" w:rsidRDefault="001A0993" w:rsidP="001A0993">
      <w:pPr>
        <w:pStyle w:val="Default"/>
        <w:tabs>
          <w:tab w:val="left" w:pos="2927"/>
        </w:tabs>
        <w:spacing w:after="120"/>
        <w:ind w:left="709" w:hanging="709"/>
        <w:jc w:val="both"/>
        <w:rPr>
          <w:rFonts w:asciiTheme="majorBidi" w:hAnsiTheme="majorBidi" w:cstheme="majorBidi"/>
        </w:rPr>
      </w:pPr>
      <w:r w:rsidRPr="008F21AF">
        <w:rPr>
          <w:rFonts w:asciiTheme="majorBidi" w:hAnsiTheme="majorBidi" w:cstheme="majorBidi"/>
        </w:rPr>
        <w:t>5. Matthew, B., &amp; et al. Applying theory –driven approaches to understanding and modifying clinicians, behavior: What do we know? Psychiatric Service. 2007; 58: 342–348.</w:t>
      </w:r>
    </w:p>
    <w:p w:rsidR="005537CA" w:rsidRDefault="005537CA"/>
    <w:p w:rsidR="009E222A" w:rsidRDefault="009E222A"/>
    <w:p w:rsidR="009E222A" w:rsidRPr="0069685E" w:rsidRDefault="009E222A" w:rsidP="0069685E">
      <w:pPr>
        <w:pStyle w:val="Default"/>
        <w:spacing w:after="120" w:line="480" w:lineRule="auto"/>
        <w:jc w:val="both"/>
        <w:rPr>
          <w:color w:val="FF0000"/>
        </w:rPr>
      </w:pPr>
      <w:proofErr w:type="spellStart"/>
      <w:r>
        <w:t>F</w:t>
      </w:r>
      <w:r w:rsidR="00A1219C">
        <w:t>o</w:t>
      </w:r>
      <w:r>
        <w:t>ro</w:t>
      </w:r>
      <w:r w:rsidR="00A1219C">
        <w:t>u</w:t>
      </w:r>
      <w:r>
        <w:t>zan</w:t>
      </w:r>
      <w:proofErr w:type="spellEnd"/>
      <w:r>
        <w:t xml:space="preserve"> </w:t>
      </w:r>
      <w:proofErr w:type="spellStart"/>
      <w:r>
        <w:t>Rostami</w:t>
      </w:r>
      <w:proofErr w:type="spellEnd"/>
      <w:r w:rsidRPr="009E222A">
        <w:t xml:space="preserve"> has her expertise in evaluation and </w:t>
      </w:r>
      <w:r w:rsidR="0069685E">
        <w:t xml:space="preserve">implementation family-center </w:t>
      </w:r>
      <w:r w:rsidR="00A1219C">
        <w:t xml:space="preserve">care </w:t>
      </w:r>
      <w:r w:rsidR="00A1219C" w:rsidRPr="009E222A">
        <w:t>in</w:t>
      </w:r>
      <w:r w:rsidRPr="009E222A">
        <w:t xml:space="preserve"> improving the</w:t>
      </w:r>
      <w:r w:rsidR="007943D1">
        <w:t xml:space="preserve"> quality of care children, </w:t>
      </w:r>
      <w:r w:rsidR="007943D1" w:rsidRPr="009E222A">
        <w:t>health and wellbeing</w:t>
      </w:r>
      <w:r w:rsidR="007943D1">
        <w:t xml:space="preserve"> </w:t>
      </w:r>
      <w:r>
        <w:t>pediatric</w:t>
      </w:r>
      <w:r w:rsidR="007943D1">
        <w:t xml:space="preserve">s </w:t>
      </w:r>
      <w:r w:rsidR="0069685E">
        <w:t xml:space="preserve">that </w:t>
      </w:r>
      <w:r w:rsidR="007943D1">
        <w:t xml:space="preserve">Hospitalized. </w:t>
      </w:r>
      <w:r w:rsidRPr="009E222A">
        <w:t xml:space="preserve">Her model </w:t>
      </w:r>
      <w:r w:rsidR="007943D1">
        <w:t xml:space="preserve">in this article is </w:t>
      </w:r>
      <w:r w:rsidRPr="009E222A">
        <w:t xml:space="preserve">based </w:t>
      </w:r>
      <w:r w:rsidR="007943D1" w:rsidRPr="007C2EB8">
        <w:t xml:space="preserve">Theory of planned behavior of </w:t>
      </w:r>
      <w:proofErr w:type="spellStart"/>
      <w:r w:rsidR="007943D1" w:rsidRPr="007C2EB8">
        <w:t>Azjen</w:t>
      </w:r>
      <w:proofErr w:type="spellEnd"/>
      <w:r w:rsidR="007943D1" w:rsidRPr="007C2EB8">
        <w:t xml:space="preserve"> has become one of the most widely used psychological theories to explain and predict human behavior</w:t>
      </w:r>
      <w:r w:rsidR="007943D1">
        <w:t xml:space="preserve"> that </w:t>
      </w:r>
      <w:r w:rsidRPr="009E222A">
        <w:t xml:space="preserve">creates new pathways for improving healthcare. She has built this model after years of experience in research, evaluation, teaching and </w:t>
      </w:r>
      <w:r w:rsidR="007943D1" w:rsidRPr="009E222A">
        <w:t>administration both</w:t>
      </w:r>
      <w:r w:rsidRPr="009E222A">
        <w:t xml:space="preserve"> in education institutions</w:t>
      </w:r>
      <w:r w:rsidR="007943D1">
        <w:t xml:space="preserve"> and worked in health centers as student’s educator. </w:t>
      </w:r>
      <w:r w:rsidRPr="009E222A">
        <w:t xml:space="preserve">The foundation is based on </w:t>
      </w:r>
      <w:r w:rsidR="007943D1" w:rsidRPr="007C2EB8">
        <w:t>The theory of planned behavior illuminated the process of human action by linking it to three variables namely the</w:t>
      </w:r>
      <w:r w:rsidR="007943D1">
        <w:t xml:space="preserve"> Attitude towards behavior (ATT</w:t>
      </w:r>
      <w:r w:rsidR="007943D1" w:rsidRPr="007C2EB8">
        <w:t>), Subjective Norms (SN) and the Perceived behavioral control (PBC)</w:t>
      </w:r>
      <w:r w:rsidR="007943D1">
        <w:rPr>
          <w:rFonts w:eastAsia="Times New Roman"/>
          <w:color w:val="auto"/>
          <w:vertAlign w:val="subscript"/>
          <w:lang w:val="en-GB"/>
        </w:rPr>
        <w:t xml:space="preserve"> </w:t>
      </w:r>
      <w:r w:rsidR="007943D1">
        <w:rPr>
          <w:rFonts w:eastAsia="Times New Roman"/>
          <w:lang w:val="en-GB"/>
        </w:rPr>
        <w:t>(</w:t>
      </w:r>
      <w:r w:rsidR="007943D1">
        <w:rPr>
          <w:rFonts w:eastAsia="Times New Roman"/>
          <w:vertAlign w:val="subscript"/>
          <w:lang w:val="en-GB"/>
        </w:rPr>
        <w:t>.</w:t>
      </w:r>
      <w:r w:rsidR="00383828">
        <w:rPr>
          <w:rFonts w:asciiTheme="majorBidi" w:hAnsiTheme="majorBidi" w:cstheme="majorBidi"/>
        </w:rPr>
        <w:t>Matthew</w:t>
      </w:r>
      <w:r w:rsidR="007943D1">
        <w:rPr>
          <w:rFonts w:asciiTheme="majorBidi" w:hAnsiTheme="majorBidi" w:cstheme="majorBidi"/>
        </w:rPr>
        <w:t xml:space="preserve"> et al.,2007). </w:t>
      </w:r>
      <w:r w:rsidR="007943D1">
        <w:t xml:space="preserve"> W</w:t>
      </w:r>
      <w:r w:rsidRPr="009E222A">
        <w:t xml:space="preserve">hich is a </w:t>
      </w:r>
      <w:r w:rsidR="0069685E">
        <w:t>theory</w:t>
      </w:r>
      <w:r w:rsidRPr="009E222A">
        <w:t xml:space="preserve"> that utilizes </w:t>
      </w:r>
      <w:r w:rsidR="007943D1" w:rsidRPr="007C2EB8">
        <w:t xml:space="preserve">is exactly the type of behavior where intentions are necessary, useful for understanding and </w:t>
      </w:r>
      <w:r w:rsidR="007943D1">
        <w:t>anticipating future development</w:t>
      </w:r>
      <w:r w:rsidRPr="009E222A">
        <w:t xml:space="preserve">. </w:t>
      </w:r>
      <w:r w:rsidR="0069685E">
        <w:t xml:space="preserve"> This theory </w:t>
      </w:r>
      <w:r w:rsidR="0069685E" w:rsidRPr="007C2EB8">
        <w:t xml:space="preserve">precede the formation of </w:t>
      </w:r>
      <w:r w:rsidR="0069685E" w:rsidRPr="007C2EB8">
        <w:lastRenderedPageBreak/>
        <w:t xml:space="preserve">intention as a predictor of </w:t>
      </w:r>
      <w:r w:rsidR="0069685E" w:rsidRPr="000C1C27">
        <w:rPr>
          <w:color w:val="auto"/>
        </w:rPr>
        <w:t>behavior.</w:t>
      </w:r>
      <w:r w:rsidR="0069685E">
        <w:rPr>
          <w:color w:val="auto"/>
        </w:rPr>
        <w:t xml:space="preserve"> This approach (FCC) to health professional and patient </w:t>
      </w:r>
      <w:r w:rsidR="0069685E">
        <w:t>in</w:t>
      </w:r>
      <w:r w:rsidR="007943D1">
        <w:t xml:space="preserve"> different </w:t>
      </w:r>
      <w:r w:rsidR="0069685E">
        <w:t>setting</w:t>
      </w:r>
      <w:r w:rsidR="007943D1">
        <w:t xml:space="preserve"> </w:t>
      </w:r>
      <w:r w:rsidR="0069685E">
        <w:rPr>
          <w:color w:val="auto"/>
        </w:rPr>
        <w:t xml:space="preserve">and wards </w:t>
      </w:r>
      <w:r w:rsidR="007943D1">
        <w:t xml:space="preserve">of </w:t>
      </w:r>
      <w:r w:rsidR="0069685E">
        <w:t>focusing.</w:t>
      </w:r>
    </w:p>
    <w:sectPr w:rsidR="009E222A" w:rsidRPr="006968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993"/>
    <w:rsid w:val="00172598"/>
    <w:rsid w:val="001A0993"/>
    <w:rsid w:val="00383828"/>
    <w:rsid w:val="005537CA"/>
    <w:rsid w:val="0069685E"/>
    <w:rsid w:val="00786616"/>
    <w:rsid w:val="007943D1"/>
    <w:rsid w:val="009E222A"/>
    <w:rsid w:val="00A1219C"/>
    <w:rsid w:val="00D3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1158DC-E88C-4B3B-B16D-8F3AA16A2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99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A09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1A0993"/>
    <w:rPr>
      <w:b/>
      <w:bCs/>
    </w:rPr>
  </w:style>
  <w:style w:type="character" w:styleId="Hyperlink">
    <w:name w:val="Hyperlink"/>
    <w:basedOn w:val="DefaultParagraphFont"/>
    <w:uiPriority w:val="99"/>
    <w:unhideWhenUsed/>
    <w:rsid w:val="001A0993"/>
    <w:rPr>
      <w:color w:val="0000FF"/>
      <w:u w:val="single"/>
    </w:rPr>
  </w:style>
  <w:style w:type="character" w:customStyle="1" w:styleId="hps">
    <w:name w:val="hps"/>
    <w:basedOn w:val="DefaultParagraphFont"/>
    <w:rsid w:val="00172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novations.ahrq.gov/profiles/patient-advisers-participate-hospital-councils-committees-staff-training-and-oth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Dr.Mrs</dc:creator>
  <cp:keywords/>
  <dc:description/>
  <cp:lastModifiedBy>Dr.Mrs</cp:lastModifiedBy>
  <cp:revision>4</cp:revision>
  <dcterms:created xsi:type="dcterms:W3CDTF">2019-11-06T08:49:00Z</dcterms:created>
  <dcterms:modified xsi:type="dcterms:W3CDTF">2019-12-12T05:02:00Z</dcterms:modified>
</cp:coreProperties>
</file>