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401A" w:rsidRPr="0064401A" w:rsidRDefault="0064401A" w:rsidP="0064401A">
      <w:pPr>
        <w:pStyle w:val="Heading1"/>
        <w:spacing w:before="170" w:line="240" w:lineRule="auto"/>
        <w:ind w:left="0"/>
        <w:jc w:val="both"/>
        <w:rPr>
          <w:rFonts w:asciiTheme="majorBidi" w:hAnsiTheme="majorBidi" w:cstheme="majorBidi"/>
          <w:b w:val="0"/>
          <w:bCs w:val="0"/>
          <w:color w:val="000000" w:themeColor="text1"/>
          <w:sz w:val="22"/>
          <w:szCs w:val="22"/>
        </w:rPr>
      </w:pPr>
      <w:r w:rsidRPr="0064401A">
        <w:rPr>
          <w:rFonts w:asciiTheme="majorBidi" w:hAnsiTheme="majorBidi" w:cstheme="majorBidi"/>
          <w:color w:val="000000" w:themeColor="text1"/>
          <w:sz w:val="22"/>
          <w:szCs w:val="22"/>
        </w:rPr>
        <w:t>Title:</w:t>
      </w:r>
      <w:r w:rsidRPr="0064401A">
        <w:rPr>
          <w:rFonts w:asciiTheme="majorBidi" w:hAnsiTheme="majorBidi" w:cstheme="majorBidi"/>
          <w:b w:val="0"/>
          <w:bCs w:val="0"/>
          <w:color w:val="000000" w:themeColor="text1"/>
          <w:sz w:val="22"/>
          <w:szCs w:val="22"/>
        </w:rPr>
        <w:t xml:space="preserve"> THE RELATIONSHIPS OF STRUCTURAL EMPOWERMENT, PSYCHOLOGICAL EMPOWERMENT AND ORGANIZATIONAL COMMITMENT IN SAUDI AND NON-SAUDI REGISTERED STAFF NURSES IN SAUDI ARABIA </w:t>
      </w:r>
    </w:p>
    <w:p w:rsidR="0064401A" w:rsidRPr="0064401A" w:rsidRDefault="0064401A" w:rsidP="0064401A">
      <w:pPr>
        <w:pStyle w:val="Heading1"/>
        <w:spacing w:before="170" w:line="240" w:lineRule="auto"/>
        <w:ind w:left="0"/>
        <w:jc w:val="both"/>
        <w:rPr>
          <w:rFonts w:asciiTheme="majorBidi" w:hAnsiTheme="majorBidi" w:cstheme="majorBidi"/>
          <w:color w:val="000000" w:themeColor="text1"/>
          <w:sz w:val="22"/>
          <w:szCs w:val="22"/>
        </w:rPr>
      </w:pPr>
      <w:r w:rsidRPr="0064401A">
        <w:rPr>
          <w:rFonts w:asciiTheme="majorBidi" w:hAnsiTheme="majorBidi" w:cstheme="majorBidi"/>
          <w:color w:val="000000" w:themeColor="text1"/>
          <w:sz w:val="22"/>
          <w:szCs w:val="22"/>
        </w:rPr>
        <w:t xml:space="preserve">Faiza </w:t>
      </w:r>
      <w:proofErr w:type="spellStart"/>
      <w:r w:rsidRPr="0064401A">
        <w:rPr>
          <w:rFonts w:asciiTheme="majorBidi" w:hAnsiTheme="majorBidi" w:cstheme="majorBidi"/>
          <w:color w:val="000000" w:themeColor="text1"/>
          <w:sz w:val="22"/>
          <w:szCs w:val="22"/>
        </w:rPr>
        <w:t>Aljarameez</w:t>
      </w:r>
      <w:proofErr w:type="spellEnd"/>
      <w:r w:rsidRPr="0064401A">
        <w:rPr>
          <w:rFonts w:asciiTheme="majorBidi" w:hAnsiTheme="majorBidi" w:cstheme="majorBidi"/>
          <w:color w:val="000000" w:themeColor="text1"/>
          <w:sz w:val="22"/>
          <w:szCs w:val="22"/>
        </w:rPr>
        <w:t xml:space="preserve">, PhD, MSN, APRN, Saudi Arabia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Statement of the Problem:</w:t>
      </w:r>
      <w:r w:rsidRPr="0064401A">
        <w:rPr>
          <w:rFonts w:asciiTheme="majorBidi" w:hAnsiTheme="majorBidi" w:cstheme="majorBidi"/>
          <w:sz w:val="22"/>
          <w:szCs w:val="22"/>
        </w:rPr>
        <w:t xml:space="preserve"> Organizational commitment is a critical element of nurse retention and highly associated with intent to leave and actual turnover. Nurses' commitment is influenced greatly by nurses’ perceived empowerment in the workplace. In Saudi Arabia, currently there is a gap in the literature regarding staff nurses’ perception of empowerment and organizational commitment. Therefore, it was imperative to conduct a research to acquire better understanding of nurses’ perceptions and attitudes regarding empowerment and organizational commitment.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 xml:space="preserve">The primary purpose </w:t>
      </w:r>
      <w:r w:rsidRPr="0064401A">
        <w:rPr>
          <w:rFonts w:asciiTheme="majorBidi" w:hAnsiTheme="majorBidi" w:cstheme="majorBidi"/>
          <w:sz w:val="22"/>
          <w:szCs w:val="22"/>
        </w:rPr>
        <w:t xml:space="preserve">of this study was to examine and compare the relationships among structural empowerment, psychological empowerment, and organizational commitment in Saudi and non-Saudi  nurses working in Saudi Arabia. Additionally, the study determined the factors that predict organizational commitment among the two study populations.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Methodology &amp; Theoretical Orientation:</w:t>
      </w:r>
      <w:r w:rsidRPr="0064401A">
        <w:rPr>
          <w:rFonts w:asciiTheme="majorBidi" w:hAnsiTheme="majorBidi" w:cstheme="majorBidi"/>
          <w:sz w:val="22"/>
          <w:szCs w:val="22"/>
        </w:rPr>
        <w:t xml:space="preserve"> The theoretical framework was based on </w:t>
      </w:r>
      <w:proofErr w:type="spellStart"/>
      <w:r w:rsidRPr="0064401A">
        <w:rPr>
          <w:rFonts w:asciiTheme="majorBidi" w:hAnsiTheme="majorBidi" w:cstheme="majorBidi"/>
          <w:sz w:val="22"/>
          <w:szCs w:val="22"/>
        </w:rPr>
        <w:t>Kanter’s</w:t>
      </w:r>
      <w:proofErr w:type="spellEnd"/>
      <w:r w:rsidRPr="0064401A">
        <w:rPr>
          <w:rFonts w:asciiTheme="majorBidi" w:hAnsiTheme="majorBidi" w:cstheme="majorBidi"/>
          <w:sz w:val="22"/>
          <w:szCs w:val="22"/>
        </w:rPr>
        <w:t xml:space="preserve"> (1977,1993) Theory of Structural Empowerment and </w:t>
      </w:r>
      <w:proofErr w:type="spellStart"/>
      <w:r w:rsidRPr="0064401A">
        <w:rPr>
          <w:rFonts w:asciiTheme="majorBidi" w:hAnsiTheme="majorBidi" w:cstheme="majorBidi"/>
          <w:sz w:val="22"/>
          <w:szCs w:val="22"/>
        </w:rPr>
        <w:t>Spreitzer’s</w:t>
      </w:r>
      <w:proofErr w:type="spellEnd"/>
      <w:r w:rsidRPr="0064401A">
        <w:rPr>
          <w:rFonts w:asciiTheme="majorBidi" w:hAnsiTheme="majorBidi" w:cstheme="majorBidi"/>
          <w:sz w:val="22"/>
          <w:szCs w:val="22"/>
        </w:rPr>
        <w:t xml:space="preserve"> (1995) Theory of Psychological Empowerment. The study used a descriptive comparative multivariate correlational research design and a self-administered, paper and pencil survey to collect data from a convenience sample of full-time nurses (</w:t>
      </w:r>
      <w:r w:rsidRPr="0064401A">
        <w:rPr>
          <w:rFonts w:asciiTheme="majorBidi" w:hAnsiTheme="majorBidi" w:cstheme="majorBidi"/>
          <w:i/>
          <w:iCs/>
          <w:sz w:val="22"/>
          <w:szCs w:val="22"/>
        </w:rPr>
        <w:t xml:space="preserve">N </w:t>
      </w:r>
      <w:r w:rsidRPr="0064401A">
        <w:rPr>
          <w:rFonts w:asciiTheme="majorBidi" w:hAnsiTheme="majorBidi" w:cstheme="majorBidi"/>
          <w:sz w:val="22"/>
          <w:szCs w:val="22"/>
        </w:rPr>
        <w:t xml:space="preserve">= 398) working in inpatient units in three governmental hospitals in Saudi Arabia.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b/>
          <w:bCs/>
          <w:sz w:val="22"/>
          <w:szCs w:val="22"/>
        </w:rPr>
        <w:t>Findings:</w:t>
      </w:r>
      <w:r w:rsidRPr="0064401A">
        <w:rPr>
          <w:rFonts w:asciiTheme="majorBidi" w:hAnsiTheme="majorBidi" w:cstheme="majorBidi"/>
          <w:sz w:val="22"/>
          <w:szCs w:val="22"/>
        </w:rPr>
        <w:t xml:space="preserve"> Statistically significant positive partial correlations were found among structural empowerment, psychological empowerment and organizational commitment. Non-Saudi nurses perceived higher levels of empowerment and commitment compared to Saudi nurses. Psychological empowerment was found to have a small moderation effect on the relationship between structural empowerment and continuance commitment. </w:t>
      </w:r>
    </w:p>
    <w:p w:rsidR="0064401A" w:rsidRPr="0064401A" w:rsidRDefault="0064401A" w:rsidP="0064401A">
      <w:pPr>
        <w:pStyle w:val="NormalWeb"/>
        <w:rPr>
          <w:rFonts w:asciiTheme="majorBidi" w:hAnsiTheme="majorBidi" w:cstheme="majorBidi"/>
          <w:sz w:val="22"/>
          <w:szCs w:val="22"/>
        </w:rPr>
      </w:pPr>
      <w:r w:rsidRPr="0064401A">
        <w:rPr>
          <w:rFonts w:asciiTheme="majorBidi" w:hAnsiTheme="majorBidi" w:cstheme="majorBidi"/>
          <w:sz w:val="22"/>
          <w:szCs w:val="22"/>
        </w:rPr>
        <w:t xml:space="preserve"> </w:t>
      </w:r>
      <w:r w:rsidRPr="0064401A">
        <w:rPr>
          <w:rFonts w:asciiTheme="majorBidi" w:hAnsiTheme="majorBidi" w:cstheme="majorBidi"/>
          <w:b/>
          <w:bCs/>
          <w:sz w:val="22"/>
          <w:szCs w:val="22"/>
        </w:rPr>
        <w:t>Conclusion &amp; Significance:</w:t>
      </w:r>
      <w:r w:rsidRPr="0064401A">
        <w:rPr>
          <w:rFonts w:asciiTheme="majorBidi" w:hAnsiTheme="majorBidi" w:cstheme="majorBidi"/>
          <w:sz w:val="22"/>
          <w:szCs w:val="22"/>
        </w:rPr>
        <w:t xml:space="preserve"> Findings of this study may assist nursing authority understand the relationships between nurses’ empowerment and organizational commitment and facilitate the necessary changes to improve the current working conditions. The findings may provide evidence for recommendations to use empowerment and organizational commitment as new concepts to investigate and measure commitment and improve future retention and anticipated turnover among staff nurses working in Saudi Arabia. </w:t>
      </w:r>
    </w:p>
    <w:p w:rsidR="0064401A" w:rsidRPr="0064401A" w:rsidRDefault="0064401A" w:rsidP="0064401A">
      <w:pPr>
        <w:rPr>
          <w:rFonts w:asciiTheme="majorBidi" w:hAnsiTheme="majorBidi" w:cstheme="majorBidi"/>
          <w:b/>
          <w:bCs/>
          <w:sz w:val="22"/>
          <w:szCs w:val="22"/>
        </w:rPr>
      </w:pPr>
      <w:r w:rsidRPr="0064401A">
        <w:rPr>
          <w:rFonts w:asciiTheme="majorBidi" w:hAnsiTheme="majorBidi" w:cstheme="majorBidi"/>
          <w:b/>
          <w:bCs/>
          <w:sz w:val="22"/>
          <w:szCs w:val="22"/>
        </w:rPr>
        <w:t xml:space="preserve">Recent Publications: </w:t>
      </w:r>
    </w:p>
    <w:p w:rsidR="0064401A" w:rsidRPr="0064401A" w:rsidRDefault="0064401A" w:rsidP="0064401A">
      <w:pPr>
        <w:pStyle w:val="ListParagraph"/>
        <w:numPr>
          <w:ilvl w:val="0"/>
          <w:numId w:val="1"/>
        </w:numPr>
        <w:rPr>
          <w:rFonts w:asciiTheme="majorBidi" w:hAnsiTheme="majorBidi" w:cstheme="majorBidi"/>
          <w:sz w:val="22"/>
          <w:szCs w:val="22"/>
        </w:rPr>
      </w:pPr>
      <w:r w:rsidRPr="0064401A">
        <w:rPr>
          <w:rFonts w:asciiTheme="majorBidi" w:hAnsiTheme="majorBidi" w:cstheme="majorBidi"/>
          <w:sz w:val="22"/>
          <w:szCs w:val="22"/>
        </w:rPr>
        <w:t xml:space="preserve"> </w:t>
      </w:r>
      <w:proofErr w:type="spellStart"/>
      <w:r w:rsidRPr="0064401A">
        <w:rPr>
          <w:rFonts w:asciiTheme="majorBidi" w:hAnsiTheme="majorBidi" w:cstheme="majorBidi"/>
          <w:color w:val="222222"/>
          <w:sz w:val="22"/>
          <w:szCs w:val="22"/>
          <w:shd w:val="clear" w:color="auto" w:fill="FFFFFF"/>
        </w:rPr>
        <w:t>Aljarameez</w:t>
      </w:r>
      <w:proofErr w:type="spellEnd"/>
      <w:r w:rsidRPr="0064401A">
        <w:rPr>
          <w:rFonts w:asciiTheme="majorBidi" w:hAnsiTheme="majorBidi" w:cstheme="majorBidi"/>
          <w:color w:val="222222"/>
          <w:sz w:val="22"/>
          <w:szCs w:val="22"/>
          <w:shd w:val="clear" w:color="auto" w:fill="FFFFFF"/>
        </w:rPr>
        <w:t>, F. (2019). </w:t>
      </w:r>
      <w:r w:rsidRPr="0064401A">
        <w:rPr>
          <w:rFonts w:asciiTheme="majorBidi" w:hAnsiTheme="majorBidi" w:cstheme="majorBidi"/>
          <w:i/>
          <w:iCs/>
          <w:color w:val="222222"/>
          <w:sz w:val="22"/>
          <w:szCs w:val="22"/>
          <w:shd w:val="clear" w:color="auto" w:fill="FFFFFF"/>
        </w:rPr>
        <w:t>The Relationships of Structural Empowerment, Psychological Empowerment and Organizational Commitment in Saudi and Non-Saudi Registered Staff Nurses in Saudi Arabia</w:t>
      </w:r>
      <w:r w:rsidRPr="0064401A">
        <w:rPr>
          <w:rFonts w:asciiTheme="majorBidi" w:hAnsiTheme="majorBidi" w:cstheme="majorBidi"/>
          <w:color w:val="222222"/>
          <w:sz w:val="22"/>
          <w:szCs w:val="22"/>
          <w:shd w:val="clear" w:color="auto" w:fill="FFFFFF"/>
        </w:rPr>
        <w:t> (Doctoral dissertation, Widener University).</w:t>
      </w:r>
    </w:p>
    <w:p w:rsidR="0064401A" w:rsidRPr="0064401A" w:rsidRDefault="0064401A" w:rsidP="0064401A">
      <w:pPr>
        <w:pStyle w:val="ListParagraph"/>
        <w:numPr>
          <w:ilvl w:val="0"/>
          <w:numId w:val="1"/>
        </w:numPr>
        <w:rPr>
          <w:rFonts w:asciiTheme="majorBidi" w:hAnsiTheme="majorBidi" w:cstheme="majorBidi"/>
          <w:sz w:val="22"/>
          <w:szCs w:val="22"/>
        </w:rPr>
      </w:pPr>
      <w:r w:rsidRPr="0064401A">
        <w:rPr>
          <w:rFonts w:asciiTheme="majorBidi" w:hAnsiTheme="majorBidi" w:cstheme="majorBidi"/>
          <w:color w:val="222222"/>
          <w:sz w:val="22"/>
          <w:szCs w:val="22"/>
          <w:shd w:val="clear" w:color="auto" w:fill="FFFFFF"/>
        </w:rPr>
        <w:t>Ambani, Z., Al-</w:t>
      </w:r>
      <w:proofErr w:type="spellStart"/>
      <w:r w:rsidRPr="0064401A">
        <w:rPr>
          <w:rFonts w:asciiTheme="majorBidi" w:hAnsiTheme="majorBidi" w:cstheme="majorBidi"/>
          <w:color w:val="222222"/>
          <w:sz w:val="22"/>
          <w:szCs w:val="22"/>
          <w:shd w:val="clear" w:color="auto" w:fill="FFFFFF"/>
        </w:rPr>
        <w:t>Hamdan</w:t>
      </w:r>
      <w:proofErr w:type="spellEnd"/>
      <w:r w:rsidRPr="0064401A">
        <w:rPr>
          <w:rFonts w:asciiTheme="majorBidi" w:hAnsiTheme="majorBidi" w:cstheme="majorBidi"/>
          <w:color w:val="222222"/>
          <w:sz w:val="22"/>
          <w:szCs w:val="22"/>
          <w:shd w:val="clear" w:color="auto" w:fill="FFFFFF"/>
        </w:rPr>
        <w:t>, Z., Al-</w:t>
      </w:r>
      <w:proofErr w:type="spellStart"/>
      <w:r w:rsidRPr="0064401A">
        <w:rPr>
          <w:rFonts w:asciiTheme="majorBidi" w:hAnsiTheme="majorBidi" w:cstheme="majorBidi"/>
          <w:color w:val="222222"/>
          <w:sz w:val="22"/>
          <w:szCs w:val="22"/>
          <w:shd w:val="clear" w:color="auto" w:fill="FFFFFF"/>
        </w:rPr>
        <w:t>Touby</w:t>
      </w:r>
      <w:proofErr w:type="spellEnd"/>
      <w:r w:rsidRPr="0064401A">
        <w:rPr>
          <w:rFonts w:asciiTheme="majorBidi" w:hAnsiTheme="majorBidi" w:cstheme="majorBidi"/>
          <w:color w:val="222222"/>
          <w:sz w:val="22"/>
          <w:szCs w:val="22"/>
          <w:shd w:val="clear" w:color="auto" w:fill="FFFFFF"/>
        </w:rPr>
        <w:t xml:space="preserve">, S., Ghanim, A., Al </w:t>
      </w:r>
      <w:proofErr w:type="spellStart"/>
      <w:r w:rsidRPr="0064401A">
        <w:rPr>
          <w:rFonts w:asciiTheme="majorBidi" w:hAnsiTheme="majorBidi" w:cstheme="majorBidi"/>
          <w:color w:val="222222"/>
          <w:sz w:val="22"/>
          <w:szCs w:val="22"/>
          <w:shd w:val="clear" w:color="auto" w:fill="FFFFFF"/>
        </w:rPr>
        <w:t>Jarameez</w:t>
      </w:r>
      <w:proofErr w:type="spellEnd"/>
      <w:r w:rsidRPr="0064401A">
        <w:rPr>
          <w:rFonts w:asciiTheme="majorBidi" w:hAnsiTheme="majorBidi" w:cstheme="majorBidi"/>
          <w:color w:val="222222"/>
          <w:sz w:val="22"/>
          <w:szCs w:val="22"/>
          <w:shd w:val="clear" w:color="auto" w:fill="FFFFFF"/>
        </w:rPr>
        <w:t>, F., &amp; Squires, A. (2019). Content Validation of the Arabic Translation of the Practice Environment Scale of the Nursing Work Index-Revised. </w:t>
      </w:r>
      <w:r w:rsidRPr="0064401A">
        <w:rPr>
          <w:rFonts w:asciiTheme="majorBidi" w:hAnsiTheme="majorBidi" w:cstheme="majorBidi"/>
          <w:i/>
          <w:iCs/>
          <w:color w:val="222222"/>
          <w:sz w:val="22"/>
          <w:szCs w:val="22"/>
          <w:shd w:val="clear" w:color="auto" w:fill="FFFFFF"/>
        </w:rPr>
        <w:t>Journal of nursing measurement</w:t>
      </w:r>
      <w:r w:rsidRPr="0064401A">
        <w:rPr>
          <w:rFonts w:asciiTheme="majorBidi" w:hAnsiTheme="majorBidi" w:cstheme="majorBidi"/>
          <w:color w:val="222222"/>
          <w:sz w:val="22"/>
          <w:szCs w:val="22"/>
          <w:shd w:val="clear" w:color="auto" w:fill="FFFFFF"/>
        </w:rPr>
        <w:t>, </w:t>
      </w:r>
      <w:r w:rsidRPr="0064401A">
        <w:rPr>
          <w:rFonts w:asciiTheme="majorBidi" w:hAnsiTheme="majorBidi" w:cstheme="majorBidi"/>
          <w:i/>
          <w:iCs/>
          <w:color w:val="222222"/>
          <w:sz w:val="22"/>
          <w:szCs w:val="22"/>
          <w:shd w:val="clear" w:color="auto" w:fill="FFFFFF"/>
        </w:rPr>
        <w:t>27</w:t>
      </w:r>
      <w:r w:rsidRPr="0064401A">
        <w:rPr>
          <w:rFonts w:asciiTheme="majorBidi" w:hAnsiTheme="majorBidi" w:cstheme="majorBidi"/>
          <w:color w:val="222222"/>
          <w:sz w:val="22"/>
          <w:szCs w:val="22"/>
          <w:shd w:val="clear" w:color="auto" w:fill="FFFFFF"/>
        </w:rPr>
        <w:t>(2), 234-246.</w:t>
      </w:r>
    </w:p>
    <w:p w:rsidR="0064401A" w:rsidRPr="0064401A" w:rsidRDefault="0064401A" w:rsidP="0064401A">
      <w:pPr>
        <w:rPr>
          <w:rFonts w:asciiTheme="majorBidi" w:hAnsiTheme="majorBidi" w:cstheme="majorBidi"/>
          <w:sz w:val="22"/>
          <w:szCs w:val="22"/>
        </w:rPr>
      </w:pPr>
    </w:p>
    <w:p w:rsidR="0064401A" w:rsidRPr="0064401A" w:rsidRDefault="0064401A" w:rsidP="0064401A">
      <w:pPr>
        <w:rPr>
          <w:rFonts w:asciiTheme="majorBidi" w:hAnsiTheme="majorBidi" w:cstheme="majorBidi"/>
          <w:b/>
          <w:bCs/>
          <w:sz w:val="22"/>
          <w:szCs w:val="22"/>
        </w:rPr>
      </w:pPr>
      <w:r w:rsidRPr="0064401A">
        <w:rPr>
          <w:rFonts w:asciiTheme="majorBidi" w:hAnsiTheme="majorBidi" w:cstheme="majorBidi"/>
          <w:b/>
          <w:bCs/>
          <w:sz w:val="22"/>
          <w:szCs w:val="22"/>
        </w:rPr>
        <w:t xml:space="preserve">Biography: </w:t>
      </w:r>
    </w:p>
    <w:p w:rsidR="00022ABA" w:rsidRDefault="0064401A" w:rsidP="0064401A">
      <w:pPr>
        <w:rPr>
          <w:rFonts w:asciiTheme="majorBidi" w:hAnsiTheme="majorBidi" w:cstheme="majorBidi"/>
          <w:sz w:val="22"/>
          <w:szCs w:val="22"/>
        </w:rPr>
      </w:pPr>
      <w:r w:rsidRPr="0064401A">
        <w:rPr>
          <w:rFonts w:asciiTheme="majorBidi" w:hAnsiTheme="majorBidi" w:cstheme="majorBidi"/>
          <w:sz w:val="22"/>
          <w:szCs w:val="22"/>
        </w:rPr>
        <w:t xml:space="preserve">Faiza </w:t>
      </w:r>
      <w:proofErr w:type="spellStart"/>
      <w:r w:rsidRPr="0064401A">
        <w:rPr>
          <w:rFonts w:asciiTheme="majorBidi" w:hAnsiTheme="majorBidi" w:cstheme="majorBidi"/>
          <w:sz w:val="22"/>
          <w:szCs w:val="22"/>
        </w:rPr>
        <w:t>Aljarameez</w:t>
      </w:r>
      <w:proofErr w:type="spellEnd"/>
      <w:r w:rsidRPr="0064401A">
        <w:rPr>
          <w:rFonts w:asciiTheme="majorBidi" w:hAnsiTheme="majorBidi" w:cstheme="majorBidi"/>
          <w:sz w:val="22"/>
          <w:szCs w:val="22"/>
        </w:rPr>
        <w:t xml:space="preserve"> is a newly graduated doctoral student in 2019 with a deep passion towards improving health and medical education. Regardless her decent years of experience as a</w:t>
      </w:r>
      <w:r w:rsidRPr="0064401A">
        <w:rPr>
          <w:rFonts w:asciiTheme="majorBidi" w:hAnsiTheme="majorBidi" w:cstheme="majorBidi"/>
          <w:sz w:val="22"/>
          <w:szCs w:val="22"/>
        </w:rPr>
        <w:t>dvanced practice</w:t>
      </w:r>
      <w:r w:rsidRPr="0064401A">
        <w:rPr>
          <w:rFonts w:asciiTheme="majorBidi" w:hAnsiTheme="majorBidi" w:cstheme="majorBidi"/>
          <w:sz w:val="22"/>
          <w:szCs w:val="22"/>
        </w:rPr>
        <w:t xml:space="preserve"> clinician and researcher, she has a great potential is to improve the image of nursing and healthy empowering working conditions. </w:t>
      </w:r>
    </w:p>
    <w:p w:rsidR="00AD0879" w:rsidRDefault="00AD0879" w:rsidP="00AD0879">
      <w:pPr>
        <w:rPr>
          <w:rFonts w:asciiTheme="majorBidi" w:hAnsiTheme="majorBidi" w:cstheme="majorBidi"/>
          <w:sz w:val="22"/>
          <w:szCs w:val="22"/>
        </w:rPr>
      </w:pPr>
      <w:r>
        <w:rPr>
          <w:rFonts w:asciiTheme="majorBidi" w:hAnsiTheme="majorBidi" w:cstheme="majorBidi"/>
          <w:sz w:val="22"/>
          <w:szCs w:val="22"/>
        </w:rPr>
        <w:lastRenderedPageBreak/>
        <w:t xml:space="preserve">Name: Dr. Faiza </w:t>
      </w:r>
      <w:proofErr w:type="spellStart"/>
      <w:r>
        <w:rPr>
          <w:rFonts w:asciiTheme="majorBidi" w:hAnsiTheme="majorBidi" w:cstheme="majorBidi"/>
          <w:sz w:val="22"/>
          <w:szCs w:val="22"/>
        </w:rPr>
        <w:t>Aljarameez</w:t>
      </w:r>
      <w:proofErr w:type="spellEnd"/>
    </w:p>
    <w:p w:rsidR="00AD0879" w:rsidRDefault="00AD0879" w:rsidP="00AD0879">
      <w:pPr>
        <w:rPr>
          <w:rFonts w:asciiTheme="majorBidi" w:hAnsiTheme="majorBidi" w:cstheme="majorBidi"/>
          <w:sz w:val="22"/>
          <w:szCs w:val="22"/>
        </w:rPr>
      </w:pPr>
      <w:r>
        <w:rPr>
          <w:rFonts w:asciiTheme="majorBidi" w:hAnsiTheme="majorBidi" w:cstheme="majorBidi"/>
          <w:sz w:val="22"/>
          <w:szCs w:val="22"/>
        </w:rPr>
        <w:t xml:space="preserve">Email: </w:t>
      </w:r>
      <w:hyperlink r:id="rId5" w:history="1">
        <w:r w:rsidRPr="00ED5F76">
          <w:rPr>
            <w:rStyle w:val="Hyperlink"/>
            <w:rFonts w:asciiTheme="majorBidi" w:hAnsiTheme="majorBidi" w:cstheme="majorBidi"/>
            <w:sz w:val="22"/>
            <w:szCs w:val="22"/>
          </w:rPr>
          <w:t>fouz.ahmad@gmail.com</w:t>
        </w:r>
      </w:hyperlink>
    </w:p>
    <w:p w:rsidR="00AD0879" w:rsidRDefault="00AD0879" w:rsidP="00AD0879">
      <w:pPr>
        <w:rPr>
          <w:rFonts w:asciiTheme="majorBidi" w:hAnsiTheme="majorBidi" w:cstheme="majorBidi"/>
          <w:sz w:val="22"/>
          <w:szCs w:val="22"/>
        </w:rPr>
      </w:pPr>
      <w:r>
        <w:rPr>
          <w:rFonts w:asciiTheme="majorBidi" w:hAnsiTheme="majorBidi" w:cstheme="majorBidi"/>
          <w:sz w:val="22"/>
          <w:szCs w:val="22"/>
        </w:rPr>
        <w:t>Phone Number: +966536334361</w:t>
      </w:r>
    </w:p>
    <w:p w:rsidR="00AD0879" w:rsidRDefault="00AD0879" w:rsidP="00AD0879">
      <w:pPr>
        <w:rPr>
          <w:rFonts w:asciiTheme="majorBidi" w:hAnsiTheme="majorBidi" w:cstheme="majorBidi"/>
          <w:sz w:val="22"/>
          <w:szCs w:val="22"/>
        </w:rPr>
      </w:pPr>
      <w:r>
        <w:rPr>
          <w:rFonts w:asciiTheme="majorBidi" w:hAnsiTheme="majorBidi" w:cstheme="majorBidi"/>
          <w:sz w:val="22"/>
          <w:szCs w:val="22"/>
        </w:rPr>
        <w:t xml:space="preserve">Mailing Address: </w:t>
      </w:r>
    </w:p>
    <w:p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 xml:space="preserve">King </w:t>
      </w:r>
      <w:proofErr w:type="spellStart"/>
      <w:r w:rsidRPr="00AD0879">
        <w:rPr>
          <w:rFonts w:asciiTheme="majorBidi" w:hAnsiTheme="majorBidi" w:cstheme="majorBidi"/>
          <w:sz w:val="22"/>
          <w:szCs w:val="22"/>
        </w:rPr>
        <w:t>Abdulaziz</w:t>
      </w:r>
      <w:proofErr w:type="spellEnd"/>
      <w:r w:rsidRPr="00AD0879">
        <w:rPr>
          <w:rFonts w:asciiTheme="majorBidi" w:hAnsiTheme="majorBidi" w:cstheme="majorBidi"/>
          <w:sz w:val="22"/>
          <w:szCs w:val="22"/>
        </w:rPr>
        <w:t xml:space="preserve"> Medical City- </w:t>
      </w:r>
      <w:proofErr w:type="spellStart"/>
      <w:r w:rsidRPr="00AD0879">
        <w:rPr>
          <w:rFonts w:asciiTheme="majorBidi" w:hAnsiTheme="majorBidi" w:cstheme="majorBidi"/>
          <w:sz w:val="22"/>
          <w:szCs w:val="22"/>
        </w:rPr>
        <w:t>NAtional</w:t>
      </w:r>
      <w:proofErr w:type="spellEnd"/>
      <w:r w:rsidRPr="00AD0879">
        <w:rPr>
          <w:rFonts w:asciiTheme="majorBidi" w:hAnsiTheme="majorBidi" w:cstheme="majorBidi"/>
          <w:sz w:val="22"/>
          <w:szCs w:val="22"/>
        </w:rPr>
        <w:t xml:space="preserve"> Guard Health Affairs </w:t>
      </w:r>
    </w:p>
    <w:p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 xml:space="preserve">King Saud bin </w:t>
      </w:r>
      <w:proofErr w:type="spellStart"/>
      <w:r w:rsidRPr="00AD0879">
        <w:rPr>
          <w:rFonts w:asciiTheme="majorBidi" w:hAnsiTheme="majorBidi" w:cstheme="majorBidi"/>
          <w:sz w:val="22"/>
          <w:szCs w:val="22"/>
        </w:rPr>
        <w:t>Abdulaziz</w:t>
      </w:r>
      <w:proofErr w:type="spellEnd"/>
      <w:r w:rsidRPr="00AD0879">
        <w:rPr>
          <w:rFonts w:asciiTheme="majorBidi" w:hAnsiTheme="majorBidi" w:cstheme="majorBidi"/>
          <w:sz w:val="22"/>
          <w:szCs w:val="22"/>
        </w:rPr>
        <w:t xml:space="preserve"> University for Health S</w:t>
      </w:r>
      <w:r>
        <w:rPr>
          <w:rFonts w:asciiTheme="majorBidi" w:hAnsiTheme="majorBidi" w:cstheme="majorBidi"/>
          <w:sz w:val="22"/>
          <w:szCs w:val="22"/>
        </w:rPr>
        <w:t>c</w:t>
      </w:r>
      <w:r w:rsidRPr="00AD0879">
        <w:rPr>
          <w:rFonts w:asciiTheme="majorBidi" w:hAnsiTheme="majorBidi" w:cstheme="majorBidi"/>
          <w:sz w:val="22"/>
          <w:szCs w:val="22"/>
        </w:rPr>
        <w:t xml:space="preserve">iences </w:t>
      </w:r>
    </w:p>
    <w:p w:rsidR="00AD0879" w:rsidRPr="00AD0879" w:rsidRDefault="00AD0879" w:rsidP="00AD0879">
      <w:pPr>
        <w:rPr>
          <w:rFonts w:asciiTheme="majorBidi" w:hAnsiTheme="majorBidi" w:cstheme="majorBidi"/>
          <w:sz w:val="22"/>
          <w:szCs w:val="22"/>
        </w:rPr>
      </w:pPr>
      <w:proofErr w:type="spellStart"/>
      <w:r w:rsidRPr="00AD0879">
        <w:rPr>
          <w:rFonts w:asciiTheme="majorBidi" w:hAnsiTheme="majorBidi" w:cstheme="majorBidi"/>
          <w:sz w:val="22"/>
          <w:szCs w:val="22"/>
        </w:rPr>
        <w:t>MAil</w:t>
      </w:r>
      <w:proofErr w:type="spellEnd"/>
      <w:r w:rsidRPr="00AD0879">
        <w:rPr>
          <w:rFonts w:asciiTheme="majorBidi" w:hAnsiTheme="majorBidi" w:cstheme="majorBidi"/>
          <w:sz w:val="22"/>
          <w:szCs w:val="22"/>
        </w:rPr>
        <w:t xml:space="preserve"> Code 500 </w:t>
      </w:r>
    </w:p>
    <w:p w:rsidR="00AD0879" w:rsidRPr="00AD0879" w:rsidRDefault="00AD0879" w:rsidP="00AD0879">
      <w:pPr>
        <w:rPr>
          <w:rFonts w:asciiTheme="majorBidi" w:hAnsiTheme="majorBidi" w:cstheme="majorBidi"/>
          <w:sz w:val="22"/>
          <w:szCs w:val="22"/>
        </w:rPr>
      </w:pPr>
      <w:r w:rsidRPr="00AD0879">
        <w:rPr>
          <w:rFonts w:asciiTheme="majorBidi" w:hAnsiTheme="majorBidi" w:cstheme="majorBidi"/>
          <w:sz w:val="22"/>
          <w:szCs w:val="22"/>
        </w:rPr>
        <w:t>P.</w:t>
      </w:r>
      <w:r>
        <w:rPr>
          <w:rFonts w:asciiTheme="majorBidi" w:hAnsiTheme="majorBidi" w:cstheme="majorBidi"/>
          <w:sz w:val="22"/>
          <w:szCs w:val="22"/>
        </w:rPr>
        <w:t xml:space="preserve"> </w:t>
      </w:r>
      <w:r w:rsidRPr="00AD0879">
        <w:rPr>
          <w:rFonts w:asciiTheme="majorBidi" w:hAnsiTheme="majorBidi" w:cstheme="majorBidi"/>
          <w:sz w:val="22"/>
          <w:szCs w:val="22"/>
        </w:rPr>
        <w:t>O.</w:t>
      </w:r>
      <w:r>
        <w:rPr>
          <w:rFonts w:asciiTheme="majorBidi" w:hAnsiTheme="majorBidi" w:cstheme="majorBidi"/>
          <w:sz w:val="22"/>
          <w:szCs w:val="22"/>
        </w:rPr>
        <w:t xml:space="preserve"> </w:t>
      </w:r>
      <w:r w:rsidRPr="00AD0879">
        <w:rPr>
          <w:rFonts w:asciiTheme="majorBidi" w:hAnsiTheme="majorBidi" w:cstheme="majorBidi"/>
          <w:sz w:val="22"/>
          <w:szCs w:val="22"/>
        </w:rPr>
        <w:t>Box</w:t>
      </w:r>
      <w:r>
        <w:rPr>
          <w:rFonts w:asciiTheme="majorBidi" w:hAnsiTheme="majorBidi" w:cstheme="majorBidi"/>
          <w:sz w:val="22"/>
          <w:szCs w:val="22"/>
        </w:rPr>
        <w:t xml:space="preserve">. </w:t>
      </w:r>
      <w:r w:rsidRPr="00AD0879">
        <w:rPr>
          <w:rFonts w:asciiTheme="majorBidi" w:hAnsiTheme="majorBidi" w:cstheme="majorBidi"/>
          <w:sz w:val="22"/>
          <w:szCs w:val="22"/>
        </w:rPr>
        <w:t xml:space="preserve"> 2477 Al </w:t>
      </w:r>
      <w:proofErr w:type="spellStart"/>
      <w:r w:rsidRPr="00AD0879">
        <w:rPr>
          <w:rFonts w:asciiTheme="majorBidi" w:hAnsiTheme="majorBidi" w:cstheme="majorBidi"/>
          <w:sz w:val="22"/>
          <w:szCs w:val="22"/>
        </w:rPr>
        <w:t>Ahsa</w:t>
      </w:r>
      <w:proofErr w:type="spellEnd"/>
      <w:r w:rsidRPr="00AD0879">
        <w:rPr>
          <w:rFonts w:asciiTheme="majorBidi" w:hAnsiTheme="majorBidi" w:cstheme="majorBidi"/>
          <w:sz w:val="22"/>
          <w:szCs w:val="22"/>
        </w:rPr>
        <w:t>, 31982</w:t>
      </w:r>
    </w:p>
    <w:p w:rsidR="00AD0879" w:rsidRPr="0064401A" w:rsidRDefault="00AD0879" w:rsidP="00AD0879">
      <w:pPr>
        <w:rPr>
          <w:rFonts w:asciiTheme="majorBidi" w:hAnsiTheme="majorBidi" w:cstheme="majorBidi"/>
          <w:sz w:val="22"/>
          <w:szCs w:val="22"/>
        </w:rPr>
      </w:pPr>
      <w:r w:rsidRPr="00AD0879">
        <w:rPr>
          <w:rFonts w:asciiTheme="majorBidi" w:hAnsiTheme="majorBidi" w:cstheme="majorBidi"/>
          <w:sz w:val="22"/>
          <w:szCs w:val="22"/>
        </w:rPr>
        <w:t>Kingdom of Saudi Arabia</w:t>
      </w:r>
      <w:bookmarkStart w:id="0" w:name="_GoBack"/>
      <w:bookmarkEnd w:id="0"/>
    </w:p>
    <w:sectPr w:rsidR="00AD0879" w:rsidRPr="0064401A" w:rsidSect="003E7A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Minion Pro">
    <w:altName w:val="Cambria"/>
    <w:panose1 w:val="020B0604020202020204"/>
    <w:charset w:val="00"/>
    <w:family w:val="roman"/>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91571"/>
    <w:multiLevelType w:val="hybridMultilevel"/>
    <w:tmpl w:val="98440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01A"/>
    <w:rsid w:val="003E7AA2"/>
    <w:rsid w:val="00585B17"/>
    <w:rsid w:val="0064401A"/>
    <w:rsid w:val="006471D6"/>
    <w:rsid w:val="00AD08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D6E7B"/>
  <w15:chartTrackingRefBased/>
  <w15:docId w15:val="{B3C57D31-3A43-F941-8AD9-E5DACF740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64401A"/>
    <w:rPr>
      <w:rFonts w:ascii="Times New Roman" w:eastAsia="Times New Roman" w:hAnsi="Times New Roman" w:cs="Times New Roman"/>
    </w:rPr>
  </w:style>
  <w:style w:type="paragraph" w:styleId="Heading1">
    <w:name w:val="heading 1"/>
    <w:basedOn w:val="Normal"/>
    <w:link w:val="Heading1Char"/>
    <w:uiPriority w:val="1"/>
    <w:qFormat/>
    <w:rsid w:val="0064401A"/>
    <w:pPr>
      <w:widowControl w:val="0"/>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4401A"/>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64401A"/>
    <w:rPr>
      <w:rFonts w:ascii="Tw Cen MT" w:eastAsia="Tw Cen MT" w:hAnsi="Tw Cen MT" w:cs="Tw Cen MT"/>
      <w:sz w:val="18"/>
      <w:szCs w:val="18"/>
    </w:rPr>
  </w:style>
  <w:style w:type="paragraph" w:styleId="NormalWeb">
    <w:name w:val="Normal (Web)"/>
    <w:basedOn w:val="Normal"/>
    <w:uiPriority w:val="99"/>
    <w:unhideWhenUsed/>
    <w:rsid w:val="0064401A"/>
    <w:pPr>
      <w:spacing w:before="100" w:beforeAutospacing="1" w:after="100" w:afterAutospacing="1"/>
    </w:pPr>
  </w:style>
  <w:style w:type="character" w:customStyle="1" w:styleId="Heading1Char">
    <w:name w:val="Heading 1 Char"/>
    <w:basedOn w:val="DefaultParagraphFont"/>
    <w:link w:val="Heading1"/>
    <w:uiPriority w:val="1"/>
    <w:rsid w:val="0064401A"/>
    <w:rPr>
      <w:rFonts w:ascii="Minion Pro" w:eastAsia="Minion Pro" w:hAnsi="Minion Pro" w:cs="Minion Pro"/>
      <w:b/>
      <w:bCs/>
      <w:sz w:val="36"/>
      <w:szCs w:val="36"/>
    </w:rPr>
  </w:style>
  <w:style w:type="paragraph" w:styleId="ListParagraph">
    <w:name w:val="List Paragraph"/>
    <w:basedOn w:val="Normal"/>
    <w:uiPriority w:val="34"/>
    <w:qFormat/>
    <w:rsid w:val="0064401A"/>
    <w:pPr>
      <w:ind w:left="720"/>
      <w:contextualSpacing/>
    </w:pPr>
  </w:style>
  <w:style w:type="character" w:styleId="Hyperlink">
    <w:name w:val="Hyperlink"/>
    <w:basedOn w:val="DefaultParagraphFont"/>
    <w:uiPriority w:val="99"/>
    <w:unhideWhenUsed/>
    <w:rsid w:val="00AD0879"/>
    <w:rPr>
      <w:color w:val="0563C1" w:themeColor="hyperlink"/>
      <w:u w:val="single"/>
    </w:rPr>
  </w:style>
  <w:style w:type="character" w:styleId="UnresolvedMention">
    <w:name w:val="Unresolved Mention"/>
    <w:basedOn w:val="DefaultParagraphFont"/>
    <w:uiPriority w:val="99"/>
    <w:semiHidden/>
    <w:unhideWhenUsed/>
    <w:rsid w:val="00AD0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0192559">
      <w:bodyDiv w:val="1"/>
      <w:marLeft w:val="0"/>
      <w:marRight w:val="0"/>
      <w:marTop w:val="0"/>
      <w:marBottom w:val="0"/>
      <w:divBdr>
        <w:top w:val="none" w:sz="0" w:space="0" w:color="auto"/>
        <w:left w:val="none" w:sz="0" w:space="0" w:color="auto"/>
        <w:bottom w:val="none" w:sz="0" w:space="0" w:color="auto"/>
        <w:right w:val="none" w:sz="0" w:space="0" w:color="auto"/>
      </w:divBdr>
    </w:div>
    <w:div w:id="8120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ouz.ahmad@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551</Words>
  <Characters>3142</Characters>
  <Application>Microsoft Office Word</Application>
  <DocSecurity>0</DocSecurity>
  <Lines>26</Lines>
  <Paragraphs>7</Paragraphs>
  <ScaleCrop>false</ScaleCrop>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FAIZA ALJARAMEEZ</dc:creator>
  <cp:keywords/>
  <dc:description/>
  <cp:lastModifiedBy>FAIZA ALJARAMEEZ</cp:lastModifiedBy>
  <cp:revision>2</cp:revision>
  <dcterms:created xsi:type="dcterms:W3CDTF">2019-11-30T11:07:00Z</dcterms:created>
  <dcterms:modified xsi:type="dcterms:W3CDTF">2019-11-30T11:07:00Z</dcterms:modified>
</cp:coreProperties>
</file>