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61EBC" w14:textId="4310F682" w:rsidR="003566CB" w:rsidRPr="007A59F2" w:rsidRDefault="00CE1AF2" w:rsidP="00C300B0">
      <w:pPr>
        <w:contextualSpacing/>
        <w:jc w:val="both"/>
        <w:rPr>
          <w:rFonts w:ascii="Times New Roman" w:hAnsi="Times New Roman" w:cs="Times New Roman"/>
          <w:b/>
          <w:sz w:val="24"/>
          <w:szCs w:val="24"/>
        </w:rPr>
      </w:pPr>
      <w:r>
        <w:rPr>
          <w:rFonts w:ascii="Times New Roman" w:hAnsi="Times New Roman" w:cs="Times New Roman"/>
          <w:b/>
          <w:sz w:val="24"/>
          <w:szCs w:val="24"/>
        </w:rPr>
        <w:t xml:space="preserve">COUPLEHOOD </w:t>
      </w:r>
      <w:r w:rsidR="00D832E4">
        <w:rPr>
          <w:rFonts w:ascii="Times New Roman" w:hAnsi="Times New Roman" w:cs="Times New Roman"/>
          <w:b/>
          <w:sz w:val="24"/>
          <w:szCs w:val="24"/>
        </w:rPr>
        <w:t>IN</w:t>
      </w:r>
      <w:r w:rsidR="00C300B0">
        <w:rPr>
          <w:rFonts w:ascii="Times New Roman" w:hAnsi="Times New Roman" w:cs="Times New Roman"/>
          <w:b/>
          <w:sz w:val="24"/>
          <w:szCs w:val="24"/>
        </w:rPr>
        <w:t xml:space="preserve"> DEMENTIA</w:t>
      </w:r>
      <w:r w:rsidR="00D832E4">
        <w:rPr>
          <w:rFonts w:ascii="Times New Roman" w:hAnsi="Times New Roman" w:cs="Times New Roman"/>
          <w:b/>
          <w:sz w:val="24"/>
          <w:szCs w:val="24"/>
        </w:rPr>
        <w:t xml:space="preserve"> -</w:t>
      </w:r>
      <w:r w:rsidR="00C300B0">
        <w:rPr>
          <w:rFonts w:ascii="Times New Roman" w:hAnsi="Times New Roman" w:cs="Times New Roman"/>
          <w:b/>
          <w:sz w:val="24"/>
          <w:szCs w:val="24"/>
        </w:rPr>
        <w:t xml:space="preserve"> A REVIEW </w:t>
      </w:r>
      <w:r>
        <w:rPr>
          <w:rFonts w:ascii="Times New Roman" w:hAnsi="Times New Roman" w:cs="Times New Roman"/>
          <w:b/>
          <w:sz w:val="24"/>
          <w:szCs w:val="24"/>
        </w:rPr>
        <w:t xml:space="preserve">ON RELATIONSHIP ISSUES FACED BY PEOPLE WITH DEMENTIA AND THEIR INTIMATE PARTNERS </w:t>
      </w:r>
    </w:p>
    <w:p w14:paraId="77B607C8" w14:textId="77777777" w:rsidR="002E068A" w:rsidRPr="007A59F2" w:rsidRDefault="002E068A" w:rsidP="00C300B0">
      <w:pPr>
        <w:contextualSpacing/>
        <w:jc w:val="both"/>
        <w:rPr>
          <w:rFonts w:ascii="Times New Roman" w:hAnsi="Times New Roman" w:cs="Times New Roman"/>
          <w:sz w:val="24"/>
          <w:szCs w:val="24"/>
        </w:rPr>
      </w:pPr>
    </w:p>
    <w:p w14:paraId="1D557CAB" w14:textId="78769794" w:rsidR="00010B14" w:rsidRDefault="002E068A" w:rsidP="00C300B0">
      <w:pPr>
        <w:contextualSpacing/>
        <w:jc w:val="both"/>
        <w:rPr>
          <w:rFonts w:ascii="Times New Roman" w:hAnsi="Times New Roman" w:cs="Times New Roman"/>
          <w:sz w:val="24"/>
          <w:szCs w:val="24"/>
        </w:rPr>
      </w:pPr>
      <w:r w:rsidRPr="005530D8">
        <w:rPr>
          <w:rFonts w:ascii="Times New Roman" w:hAnsi="Times New Roman" w:cs="Times New Roman"/>
          <w:sz w:val="24"/>
          <w:szCs w:val="24"/>
        </w:rPr>
        <w:t>Intan Sabrina</w:t>
      </w:r>
      <w:r w:rsidR="005530D8">
        <w:rPr>
          <w:rFonts w:ascii="Times New Roman" w:hAnsi="Times New Roman" w:cs="Times New Roman"/>
          <w:sz w:val="24"/>
          <w:szCs w:val="24"/>
          <w:vertAlign w:val="superscript"/>
        </w:rPr>
        <w:t>1,2,3</w:t>
      </w:r>
      <w:r w:rsidR="00010B14" w:rsidRPr="005530D8">
        <w:rPr>
          <w:rFonts w:ascii="Times New Roman" w:hAnsi="Times New Roman" w:cs="Times New Roman"/>
          <w:sz w:val="24"/>
          <w:szCs w:val="24"/>
        </w:rPr>
        <w:t xml:space="preserve"> </w:t>
      </w:r>
    </w:p>
    <w:p w14:paraId="78A1F75B" w14:textId="77777777" w:rsidR="00BA3E58" w:rsidRPr="005530D8" w:rsidRDefault="00BA3E58" w:rsidP="00C300B0">
      <w:pPr>
        <w:contextualSpacing/>
        <w:jc w:val="both"/>
        <w:rPr>
          <w:rFonts w:ascii="Times New Roman" w:hAnsi="Times New Roman" w:cs="Times New Roman"/>
          <w:sz w:val="24"/>
          <w:szCs w:val="24"/>
          <w:vertAlign w:val="superscript"/>
        </w:rPr>
      </w:pPr>
    </w:p>
    <w:p w14:paraId="2364542D" w14:textId="00F0D365" w:rsidR="005530D8" w:rsidRDefault="005530D8" w:rsidP="00C300B0">
      <w:pPr>
        <w:contextualSpacing/>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Department of Rehabilitation Medicine, </w:t>
      </w:r>
      <w:r w:rsidR="002E068A" w:rsidRPr="007A59F2">
        <w:rPr>
          <w:rFonts w:ascii="Times New Roman" w:hAnsi="Times New Roman" w:cs="Times New Roman"/>
          <w:sz w:val="24"/>
          <w:szCs w:val="24"/>
        </w:rPr>
        <w:t xml:space="preserve">Hospital </w:t>
      </w:r>
      <w:r>
        <w:rPr>
          <w:rFonts w:ascii="Times New Roman" w:hAnsi="Times New Roman" w:cs="Times New Roman"/>
          <w:sz w:val="24"/>
          <w:szCs w:val="24"/>
        </w:rPr>
        <w:t>Tuanku Ampuan Najihah, Kuala Pilah, Negeri Sembilan, Malaysia.</w:t>
      </w:r>
    </w:p>
    <w:p w14:paraId="49B735A6" w14:textId="0C8E63C3" w:rsidR="005530D8" w:rsidRDefault="005530D8" w:rsidP="00C300B0">
      <w:pPr>
        <w:contextualSpacing/>
        <w:jc w:val="both"/>
        <w:rPr>
          <w:rFonts w:ascii="Times New Roman" w:hAnsi="Times New Roman" w:cs="Times New Roman"/>
          <w:sz w:val="24"/>
          <w:szCs w:val="24"/>
        </w:rPr>
      </w:pPr>
      <w:r>
        <w:rPr>
          <w:rFonts w:ascii="Times New Roman" w:hAnsi="Times New Roman" w:cs="Times New Roman"/>
          <w:sz w:val="24"/>
          <w:szCs w:val="24"/>
          <w:vertAlign w:val="superscript"/>
        </w:rPr>
        <w:t xml:space="preserve">2 </w:t>
      </w:r>
      <w:r>
        <w:rPr>
          <w:rFonts w:ascii="Times New Roman" w:hAnsi="Times New Roman" w:cs="Times New Roman"/>
          <w:sz w:val="24"/>
          <w:szCs w:val="24"/>
        </w:rPr>
        <w:t>Rehabilitation Unit, Hospital Jempol, Bandar Seri Jempol, Negeri Sembilan, Malaysia.</w:t>
      </w:r>
    </w:p>
    <w:p w14:paraId="739C6D15" w14:textId="0B622EF9" w:rsidR="002E068A" w:rsidRPr="007A59F2" w:rsidRDefault="005530D8" w:rsidP="00C300B0">
      <w:pPr>
        <w:contextualSpacing/>
        <w:jc w:val="both"/>
        <w:rPr>
          <w:rFonts w:ascii="Times New Roman" w:hAnsi="Times New Roman" w:cs="Times New Roman"/>
          <w:sz w:val="24"/>
          <w:szCs w:val="24"/>
        </w:rPr>
      </w:pP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Medical Rehabilitation Unit, </w:t>
      </w:r>
      <w:r w:rsidR="00010B14" w:rsidRPr="007A59F2">
        <w:rPr>
          <w:rFonts w:ascii="Times New Roman" w:hAnsi="Times New Roman" w:cs="Times New Roman"/>
          <w:sz w:val="24"/>
          <w:szCs w:val="24"/>
        </w:rPr>
        <w:t>Tung Shin Hospital</w:t>
      </w:r>
      <w:r w:rsidR="002E068A" w:rsidRPr="007A59F2">
        <w:rPr>
          <w:rFonts w:ascii="Times New Roman" w:hAnsi="Times New Roman" w:cs="Times New Roman"/>
          <w:sz w:val="24"/>
          <w:szCs w:val="24"/>
        </w:rPr>
        <w:t>, Kuala Lumpur, Malaysia</w:t>
      </w:r>
    </w:p>
    <w:p w14:paraId="5311AAF9" w14:textId="77777777" w:rsidR="002E068A" w:rsidRPr="007A59F2" w:rsidRDefault="002E068A" w:rsidP="00C300B0">
      <w:pPr>
        <w:contextualSpacing/>
        <w:jc w:val="both"/>
        <w:rPr>
          <w:rFonts w:ascii="Times New Roman" w:hAnsi="Times New Roman" w:cs="Times New Roman"/>
          <w:sz w:val="24"/>
          <w:szCs w:val="24"/>
        </w:rPr>
      </w:pPr>
      <w:r w:rsidRPr="007A59F2">
        <w:rPr>
          <w:rFonts w:ascii="Times New Roman" w:hAnsi="Times New Roman" w:cs="Times New Roman"/>
          <w:sz w:val="24"/>
          <w:szCs w:val="24"/>
        </w:rPr>
        <w:t xml:space="preserve">Email: </w:t>
      </w:r>
      <w:hyperlink r:id="rId8" w:history="1">
        <w:r w:rsidRPr="007A59F2">
          <w:rPr>
            <w:rStyle w:val="Hyperlink"/>
            <w:rFonts w:ascii="Times New Roman" w:hAnsi="Times New Roman" w:cs="Times New Roman"/>
            <w:sz w:val="24"/>
            <w:szCs w:val="24"/>
          </w:rPr>
          <w:t>drintansabrina@gmail.com</w:t>
        </w:r>
      </w:hyperlink>
    </w:p>
    <w:p w14:paraId="67D90578" w14:textId="77777777" w:rsidR="002E068A" w:rsidRPr="007A59F2" w:rsidRDefault="002E068A" w:rsidP="00C300B0">
      <w:pPr>
        <w:contextualSpacing/>
        <w:jc w:val="both"/>
        <w:rPr>
          <w:rFonts w:ascii="Times New Roman" w:hAnsi="Times New Roman" w:cs="Times New Roman"/>
          <w:sz w:val="24"/>
          <w:szCs w:val="24"/>
        </w:rPr>
      </w:pPr>
    </w:p>
    <w:p w14:paraId="0BB3C5D5" w14:textId="77777777" w:rsidR="00E83AF2" w:rsidRPr="007A59F2" w:rsidRDefault="00E83AF2" w:rsidP="00C300B0">
      <w:pPr>
        <w:shd w:val="clear" w:color="auto" w:fill="FFFFFF"/>
        <w:spacing w:before="308" w:after="154" w:line="300" w:lineRule="atLeast"/>
        <w:contextualSpacing/>
        <w:jc w:val="both"/>
        <w:outlineLvl w:val="2"/>
        <w:rPr>
          <w:rFonts w:ascii="Times New Roman" w:eastAsia="Times New Roman" w:hAnsi="Times New Roman" w:cs="Times New Roman"/>
          <w:b/>
          <w:sz w:val="24"/>
          <w:szCs w:val="24"/>
        </w:rPr>
      </w:pPr>
      <w:r w:rsidRPr="007A59F2">
        <w:rPr>
          <w:rFonts w:ascii="Times New Roman" w:eastAsia="Times New Roman" w:hAnsi="Times New Roman" w:cs="Times New Roman"/>
          <w:b/>
          <w:sz w:val="24"/>
          <w:szCs w:val="24"/>
        </w:rPr>
        <w:t>Background</w:t>
      </w:r>
    </w:p>
    <w:p w14:paraId="0AB92BD0" w14:textId="3F390223" w:rsidR="00C300B0" w:rsidRDefault="00C300B0" w:rsidP="004E5C3B">
      <w:pPr>
        <w:pStyle w:val="NormalWeb"/>
        <w:shd w:val="clear" w:color="auto" w:fill="FFFFFF"/>
        <w:jc w:val="both"/>
      </w:pPr>
      <w:r>
        <w:t xml:space="preserve">People with dementia are often thought as asexual beings with no sexual </w:t>
      </w:r>
      <w:r w:rsidR="00CE1AF2">
        <w:t>desires and ability to give consent</w:t>
      </w:r>
      <w:r>
        <w:t>. Caregivers face challenges in dealing with</w:t>
      </w:r>
      <w:r w:rsidR="001D14E0">
        <w:t xml:space="preserve"> the burden of </w:t>
      </w:r>
      <w:r w:rsidR="00CE1AF2">
        <w:t>r</w:t>
      </w:r>
      <w:r w:rsidR="001D14E0">
        <w:t>ole reversal</w:t>
      </w:r>
      <w:r w:rsidR="00CE1AF2">
        <w:t xml:space="preserve">, self-esteem and maintaining relationship satisfaction in </w:t>
      </w:r>
      <w:r w:rsidR="00CD1819">
        <w:t xml:space="preserve">a future of </w:t>
      </w:r>
      <w:r w:rsidR="00CE1AF2">
        <w:t>uncertainty</w:t>
      </w:r>
      <w:r>
        <w:t xml:space="preserve">.  </w:t>
      </w:r>
    </w:p>
    <w:p w14:paraId="7CD27D36" w14:textId="77777777" w:rsidR="00C300B0" w:rsidRPr="00C300B0" w:rsidRDefault="00C300B0" w:rsidP="00C300B0">
      <w:pPr>
        <w:pStyle w:val="NormalWeb"/>
        <w:shd w:val="clear" w:color="auto" w:fill="FFFFFF"/>
        <w:spacing w:after="180"/>
        <w:jc w:val="both"/>
        <w:rPr>
          <w:b/>
        </w:rPr>
      </w:pPr>
      <w:r w:rsidRPr="00C300B0">
        <w:rPr>
          <w:b/>
        </w:rPr>
        <w:t>Objective</w:t>
      </w:r>
    </w:p>
    <w:p w14:paraId="321A78BA" w14:textId="6606FAED" w:rsidR="00244919" w:rsidRDefault="00C300B0" w:rsidP="00C300B0">
      <w:pPr>
        <w:pStyle w:val="NormalWeb"/>
        <w:shd w:val="clear" w:color="auto" w:fill="FFFFFF"/>
        <w:spacing w:after="180"/>
        <w:jc w:val="both"/>
      </w:pPr>
      <w:r>
        <w:t>To re</w:t>
      </w:r>
      <w:r w:rsidR="00D832E4">
        <w:t xml:space="preserve">view the current literature on </w:t>
      </w:r>
      <w:r w:rsidR="00CD1819">
        <w:t>relationship issues faced by people with dementia and their intimate partners</w:t>
      </w:r>
      <w:r>
        <w:t>.</w:t>
      </w:r>
      <w:r w:rsidR="00244919">
        <w:t xml:space="preserve"> </w:t>
      </w:r>
    </w:p>
    <w:p w14:paraId="3C965801" w14:textId="77777777" w:rsidR="00C300B0" w:rsidRPr="00116F00" w:rsidRDefault="00C300B0" w:rsidP="00C300B0">
      <w:pPr>
        <w:pStyle w:val="NormalWeb"/>
        <w:shd w:val="clear" w:color="auto" w:fill="FFFFFF"/>
        <w:spacing w:after="180"/>
        <w:jc w:val="both"/>
        <w:rPr>
          <w:b/>
        </w:rPr>
      </w:pPr>
      <w:r w:rsidRPr="00116F00">
        <w:rPr>
          <w:b/>
        </w:rPr>
        <w:t>Methods</w:t>
      </w:r>
    </w:p>
    <w:p w14:paraId="6EBAEF6F" w14:textId="414C7DAB" w:rsidR="00116F00" w:rsidRDefault="00C300B0" w:rsidP="00C300B0">
      <w:pPr>
        <w:pStyle w:val="NormalWeb"/>
        <w:shd w:val="clear" w:color="auto" w:fill="FFFFFF"/>
        <w:spacing w:after="180"/>
        <w:jc w:val="both"/>
      </w:pPr>
      <w:r>
        <w:t>An online search was conducted using PubMed from 199</w:t>
      </w:r>
      <w:r w:rsidR="00244919">
        <w:t>2</w:t>
      </w:r>
      <w:r>
        <w:t xml:space="preserve"> to 201</w:t>
      </w:r>
      <w:r w:rsidR="001D14E0">
        <w:t>9</w:t>
      </w:r>
      <w:r>
        <w:t xml:space="preserve"> </w:t>
      </w:r>
      <w:r w:rsidR="00116F00">
        <w:t>using keywords like ‘dementia’, ‘intimacy’, ‘sexuality’</w:t>
      </w:r>
      <w:r w:rsidR="00CD1819">
        <w:t>, ‘behaviour’</w:t>
      </w:r>
      <w:r w:rsidR="00116F00">
        <w:t xml:space="preserve"> and ‘</w:t>
      </w:r>
      <w:r w:rsidR="00CD1819">
        <w:t>relationship</w:t>
      </w:r>
      <w:r w:rsidR="00116F00">
        <w:t>’. Studies not related to dementia were excluded. General themes were collated and categorized into f</w:t>
      </w:r>
      <w:r w:rsidR="00CD1819">
        <w:t>ive</w:t>
      </w:r>
      <w:r w:rsidR="00116F00">
        <w:t xml:space="preserve"> sub-themes</w:t>
      </w:r>
      <w:r w:rsidR="00053A9F">
        <w:t xml:space="preserve">: i) </w:t>
      </w:r>
      <w:r w:rsidR="00CD1819">
        <w:t>marital cohesion</w:t>
      </w:r>
      <w:r w:rsidR="003C35C6">
        <w:t xml:space="preserve"> </w:t>
      </w:r>
      <w:r w:rsidR="00053A9F">
        <w:t xml:space="preserve">ii) </w:t>
      </w:r>
      <w:r w:rsidR="00CD1819">
        <w:t>roles and responsibilities</w:t>
      </w:r>
      <w:r w:rsidR="00116F00">
        <w:t xml:space="preserve"> iii) </w:t>
      </w:r>
      <w:r w:rsidR="00CD1819">
        <w:t>empathy and self-esteem</w:t>
      </w:r>
      <w:r w:rsidR="003C35C6">
        <w:t xml:space="preserve"> iv) </w:t>
      </w:r>
      <w:r w:rsidR="00CD1819">
        <w:t>resilience in the face of uncertainty and v) communication and affectional expression</w:t>
      </w:r>
    </w:p>
    <w:p w14:paraId="148063B2" w14:textId="77777777" w:rsidR="00116F00" w:rsidRPr="00116F00" w:rsidRDefault="00116F00" w:rsidP="00C300B0">
      <w:pPr>
        <w:pStyle w:val="NormalWeb"/>
        <w:shd w:val="clear" w:color="auto" w:fill="FFFFFF"/>
        <w:spacing w:after="180"/>
        <w:jc w:val="both"/>
        <w:rPr>
          <w:b/>
        </w:rPr>
      </w:pPr>
      <w:r w:rsidRPr="00116F00">
        <w:rPr>
          <w:b/>
        </w:rPr>
        <w:t>Results</w:t>
      </w:r>
    </w:p>
    <w:p w14:paraId="19DD0803" w14:textId="7F537F2A" w:rsidR="008E67D4" w:rsidRDefault="00116F00" w:rsidP="00ED06FE">
      <w:pPr>
        <w:pStyle w:val="NormalWeb"/>
        <w:shd w:val="clear" w:color="auto" w:fill="FFFFFF"/>
        <w:contextualSpacing/>
        <w:jc w:val="both"/>
      </w:pPr>
      <w:r>
        <w:t xml:space="preserve">Of the </w:t>
      </w:r>
      <w:r w:rsidR="004F6698">
        <w:t>2</w:t>
      </w:r>
      <w:r w:rsidR="002D3137">
        <w:t>3</w:t>
      </w:r>
      <w:r>
        <w:t xml:space="preserve"> studies identified, </w:t>
      </w:r>
      <w:r w:rsidR="004F6698">
        <w:t>1</w:t>
      </w:r>
      <w:r w:rsidR="002D3137">
        <w:t>3</w:t>
      </w:r>
      <w:r w:rsidR="004F6698">
        <w:t xml:space="preserve"> studies investigated the relationship, intimacy and sexuality from the perspective of the partner. </w:t>
      </w:r>
      <w:r w:rsidR="005530D8">
        <w:t>Ch</w:t>
      </w:r>
      <w:r w:rsidR="00DD5400">
        <w:t>anges</w:t>
      </w:r>
      <w:r w:rsidR="004F6698">
        <w:t xml:space="preserve"> in roles and responsibilities </w:t>
      </w:r>
      <w:r w:rsidR="00AC7B13">
        <w:t>in</w:t>
      </w:r>
      <w:r w:rsidR="004F6698">
        <w:t xml:space="preserve"> caring for a partner with dementia</w:t>
      </w:r>
      <w:r w:rsidR="00DD5400">
        <w:t xml:space="preserve"> shift the balance of power within the relationship and can impact upon both partners’ sense of identity, the couples’ efforts to maintain their sense of togetherness. Empathy and sensitive attunement between couples</w:t>
      </w:r>
      <w:r w:rsidR="005530D8">
        <w:t xml:space="preserve"> may </w:t>
      </w:r>
      <w:r w:rsidR="00AC7B13">
        <w:t>affect relationship satisfaction</w:t>
      </w:r>
      <w:r w:rsidR="005530D8">
        <w:t xml:space="preserve">. </w:t>
      </w:r>
      <w:r w:rsidR="00AC7B13">
        <w:t xml:space="preserve">Deficits in communication and expression of affection </w:t>
      </w:r>
      <w:r w:rsidR="00D618AD">
        <w:t xml:space="preserve">such as intimacy-seeking and disinhibited behaviour </w:t>
      </w:r>
      <w:r w:rsidR="00AC7B13">
        <w:t xml:space="preserve">may </w:t>
      </w:r>
      <w:r w:rsidR="004E5C3B">
        <w:t xml:space="preserve">be </w:t>
      </w:r>
      <w:r w:rsidR="00AC7B13">
        <w:t>perceive</w:t>
      </w:r>
      <w:r w:rsidR="004E5C3B">
        <w:t>d</w:t>
      </w:r>
      <w:r w:rsidR="00763734">
        <w:t xml:space="preserve"> </w:t>
      </w:r>
      <w:r w:rsidR="00AC7B13">
        <w:t>as ‘inappropriate</w:t>
      </w:r>
      <w:r w:rsidR="004E5C3B">
        <w:t xml:space="preserve"> sexual behaviour</w:t>
      </w:r>
      <w:r w:rsidR="00AC7B13">
        <w:t>’</w:t>
      </w:r>
      <w:r w:rsidR="004E5C3B">
        <w:t xml:space="preserve"> (ISB)</w:t>
      </w:r>
      <w:r w:rsidR="00D618AD">
        <w:t>; prompting unnecessary pharmacotherapy and social isolation.</w:t>
      </w:r>
      <w:r w:rsidR="00ED06FE">
        <w:t xml:space="preserve"> </w:t>
      </w:r>
      <w:r w:rsidR="001D14E0">
        <w:t xml:space="preserve">Female caregivers </w:t>
      </w:r>
      <w:r w:rsidR="00880C4A">
        <w:t xml:space="preserve">who were less sexually satisfied </w:t>
      </w:r>
      <w:r w:rsidR="001D14E0">
        <w:t>reported significant higher levels of stress and depressive symptoms</w:t>
      </w:r>
      <w:r w:rsidR="00880C4A">
        <w:t xml:space="preserve"> </w:t>
      </w:r>
      <w:r w:rsidR="001D14E0">
        <w:t>than male caregivers</w:t>
      </w:r>
      <w:r w:rsidR="00880C4A">
        <w:t>.</w:t>
      </w:r>
      <w:r w:rsidR="003833BD">
        <w:t xml:space="preserve"> Change i</w:t>
      </w:r>
      <w:r w:rsidR="00107DCC">
        <w:t>n</w:t>
      </w:r>
      <w:r w:rsidR="003833BD">
        <w:t xml:space="preserve"> sleeping arrangement and lack of communication around sexual issues contribute</w:t>
      </w:r>
      <w:r w:rsidR="000F286F">
        <w:t>s</w:t>
      </w:r>
      <w:r w:rsidR="003833BD">
        <w:t xml:space="preserve"> to isolation and loneliness in dementia sufferers and their intimate partners.</w:t>
      </w:r>
    </w:p>
    <w:p w14:paraId="690126E2" w14:textId="77777777" w:rsidR="006E3E6B" w:rsidRDefault="006E3E6B" w:rsidP="00C300B0">
      <w:pPr>
        <w:pStyle w:val="NormalWeb"/>
        <w:shd w:val="clear" w:color="auto" w:fill="FFFFFF"/>
        <w:spacing w:after="180"/>
        <w:jc w:val="both"/>
        <w:rPr>
          <w:b/>
        </w:rPr>
      </w:pPr>
    </w:p>
    <w:p w14:paraId="0EE88AA0" w14:textId="6C3D942D" w:rsidR="005F6E94" w:rsidRPr="00763734" w:rsidRDefault="005F6E94" w:rsidP="00C300B0">
      <w:pPr>
        <w:pStyle w:val="NormalWeb"/>
        <w:shd w:val="clear" w:color="auto" w:fill="FFFFFF"/>
        <w:spacing w:after="180"/>
        <w:jc w:val="both"/>
        <w:rPr>
          <w:b/>
        </w:rPr>
      </w:pPr>
      <w:r w:rsidRPr="00763734">
        <w:rPr>
          <w:b/>
        </w:rPr>
        <w:lastRenderedPageBreak/>
        <w:t>Conclusions</w:t>
      </w:r>
    </w:p>
    <w:p w14:paraId="0A1AD095" w14:textId="51CFA8D4" w:rsidR="00CF7CEC" w:rsidRDefault="003833BD" w:rsidP="00C300B0">
      <w:pPr>
        <w:pStyle w:val="NormalWeb"/>
        <w:shd w:val="clear" w:color="auto" w:fill="FFFFFF"/>
        <w:spacing w:after="180"/>
        <w:jc w:val="both"/>
      </w:pPr>
      <w:r>
        <w:t>D</w:t>
      </w:r>
      <w:r w:rsidR="003C35C6">
        <w:t xml:space="preserve">ementia </w:t>
      </w:r>
      <w:r>
        <w:t xml:space="preserve">affects couples’ marital cohesion and relationship satisfaction. </w:t>
      </w:r>
      <w:r w:rsidR="00880C4A">
        <w:t>Dementia care should include services to support couples in modifying activities, behaviours and expectations</w:t>
      </w:r>
      <w:r w:rsidR="00010BB6">
        <w:t xml:space="preserve"> in order to reduce burden and enhance couplehood in spite of dementia.</w:t>
      </w:r>
    </w:p>
    <w:p w14:paraId="41C08DF0" w14:textId="284BA7D6" w:rsidR="00763734" w:rsidRDefault="00763734" w:rsidP="00C300B0">
      <w:pPr>
        <w:pStyle w:val="NormalWeb"/>
        <w:shd w:val="clear" w:color="auto" w:fill="FFFFFF"/>
        <w:spacing w:after="180"/>
        <w:jc w:val="both"/>
      </w:pPr>
      <w:r>
        <w:t>(3</w:t>
      </w:r>
      <w:r w:rsidR="00D618AD">
        <w:t>2</w:t>
      </w:r>
      <w:r w:rsidR="006E3E6B">
        <w:t>1</w:t>
      </w:r>
      <w:r>
        <w:t xml:space="preserve"> words)</w:t>
      </w:r>
    </w:p>
    <w:p w14:paraId="131217AB" w14:textId="794E8B64" w:rsidR="00763734" w:rsidRDefault="00763734" w:rsidP="00C300B0">
      <w:pPr>
        <w:pStyle w:val="NormalWeb"/>
        <w:shd w:val="clear" w:color="auto" w:fill="FFFFFF"/>
        <w:spacing w:after="180"/>
        <w:jc w:val="both"/>
      </w:pPr>
      <w:r>
        <w:t xml:space="preserve">Keywords: dementia, </w:t>
      </w:r>
      <w:r w:rsidR="00E87790">
        <w:t xml:space="preserve">relationship, couplehood, </w:t>
      </w:r>
      <w:r>
        <w:t xml:space="preserve">sexuality, intimacy, </w:t>
      </w:r>
      <w:r w:rsidR="00010BB6">
        <w:t xml:space="preserve">inappropriate </w:t>
      </w:r>
      <w:r>
        <w:t>sexual behaviour</w:t>
      </w:r>
    </w:p>
    <w:sectPr w:rsidR="0076373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7471E" w14:textId="77777777" w:rsidR="003A5FED" w:rsidRDefault="003A5FED" w:rsidP="008B7875">
      <w:pPr>
        <w:spacing w:after="0" w:line="240" w:lineRule="auto"/>
      </w:pPr>
      <w:r>
        <w:separator/>
      </w:r>
    </w:p>
  </w:endnote>
  <w:endnote w:type="continuationSeparator" w:id="0">
    <w:p w14:paraId="70EC6733" w14:textId="77777777" w:rsidR="003A5FED" w:rsidRDefault="003A5FED" w:rsidP="008B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103137"/>
      <w:docPartObj>
        <w:docPartGallery w:val="Page Numbers (Bottom of Page)"/>
        <w:docPartUnique/>
      </w:docPartObj>
    </w:sdtPr>
    <w:sdtEndPr>
      <w:rPr>
        <w:noProof/>
      </w:rPr>
    </w:sdtEndPr>
    <w:sdtContent>
      <w:p w14:paraId="34B78070" w14:textId="77777777" w:rsidR="008B7875" w:rsidRDefault="008B7875">
        <w:pPr>
          <w:pStyle w:val="Footer"/>
          <w:jc w:val="right"/>
        </w:pPr>
        <w:r>
          <w:fldChar w:fldCharType="begin"/>
        </w:r>
        <w:r>
          <w:instrText xml:space="preserve"> PAGE   \* MERGEFORMAT </w:instrText>
        </w:r>
        <w:r>
          <w:fldChar w:fldCharType="separate"/>
        </w:r>
        <w:r w:rsidR="000F286F">
          <w:rPr>
            <w:noProof/>
          </w:rPr>
          <w:t>2</w:t>
        </w:r>
        <w:r>
          <w:rPr>
            <w:noProof/>
          </w:rPr>
          <w:fldChar w:fldCharType="end"/>
        </w:r>
      </w:p>
    </w:sdtContent>
  </w:sdt>
  <w:p w14:paraId="7EC70779" w14:textId="77777777" w:rsidR="008B7875" w:rsidRDefault="008B7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364D" w14:textId="77777777" w:rsidR="003A5FED" w:rsidRDefault="003A5FED" w:rsidP="008B7875">
      <w:pPr>
        <w:spacing w:after="0" w:line="240" w:lineRule="auto"/>
      </w:pPr>
      <w:r>
        <w:separator/>
      </w:r>
    </w:p>
  </w:footnote>
  <w:footnote w:type="continuationSeparator" w:id="0">
    <w:p w14:paraId="016EEE78" w14:textId="77777777" w:rsidR="003A5FED" w:rsidRDefault="003A5FED" w:rsidP="008B7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2C31"/>
    <w:multiLevelType w:val="multilevel"/>
    <w:tmpl w:val="1348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F50002"/>
    <w:multiLevelType w:val="hybridMultilevel"/>
    <w:tmpl w:val="E9225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6C0B86"/>
    <w:multiLevelType w:val="multilevel"/>
    <w:tmpl w:val="7954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2A1399"/>
    <w:multiLevelType w:val="multilevel"/>
    <w:tmpl w:val="10DC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DA7914"/>
    <w:multiLevelType w:val="multilevel"/>
    <w:tmpl w:val="AA20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70"/>
    <w:rsid w:val="00010B14"/>
    <w:rsid w:val="00010BB6"/>
    <w:rsid w:val="00015AFB"/>
    <w:rsid w:val="00051C42"/>
    <w:rsid w:val="00053A9F"/>
    <w:rsid w:val="00093C3A"/>
    <w:rsid w:val="000F286F"/>
    <w:rsid w:val="000F2870"/>
    <w:rsid w:val="000F5955"/>
    <w:rsid w:val="00107DCC"/>
    <w:rsid w:val="00116F00"/>
    <w:rsid w:val="00130053"/>
    <w:rsid w:val="00191B36"/>
    <w:rsid w:val="001A1F33"/>
    <w:rsid w:val="001D14E0"/>
    <w:rsid w:val="001F4AD5"/>
    <w:rsid w:val="00244919"/>
    <w:rsid w:val="002D3137"/>
    <w:rsid w:val="002E068A"/>
    <w:rsid w:val="002E6C94"/>
    <w:rsid w:val="002F17B8"/>
    <w:rsid w:val="00321FDB"/>
    <w:rsid w:val="003434D7"/>
    <w:rsid w:val="003566CB"/>
    <w:rsid w:val="00361F81"/>
    <w:rsid w:val="00365032"/>
    <w:rsid w:val="003758F6"/>
    <w:rsid w:val="003832A7"/>
    <w:rsid w:val="003833BD"/>
    <w:rsid w:val="003A5FED"/>
    <w:rsid w:val="003C35C6"/>
    <w:rsid w:val="0040504E"/>
    <w:rsid w:val="004B3562"/>
    <w:rsid w:val="004E5C3B"/>
    <w:rsid w:val="004F2783"/>
    <w:rsid w:val="004F6698"/>
    <w:rsid w:val="00526A4C"/>
    <w:rsid w:val="005530D8"/>
    <w:rsid w:val="005F6E94"/>
    <w:rsid w:val="0065484D"/>
    <w:rsid w:val="006E3E6B"/>
    <w:rsid w:val="00761A81"/>
    <w:rsid w:val="00763734"/>
    <w:rsid w:val="0076602B"/>
    <w:rsid w:val="007A59F2"/>
    <w:rsid w:val="007D2D81"/>
    <w:rsid w:val="007D5BAE"/>
    <w:rsid w:val="00842434"/>
    <w:rsid w:val="00877C40"/>
    <w:rsid w:val="00880C4A"/>
    <w:rsid w:val="008B7875"/>
    <w:rsid w:val="008E67D4"/>
    <w:rsid w:val="00922335"/>
    <w:rsid w:val="00943DF9"/>
    <w:rsid w:val="00951BB1"/>
    <w:rsid w:val="0097314B"/>
    <w:rsid w:val="009A032B"/>
    <w:rsid w:val="009A1C5F"/>
    <w:rsid w:val="009C7CB1"/>
    <w:rsid w:val="00A01814"/>
    <w:rsid w:val="00A8705C"/>
    <w:rsid w:val="00A9469F"/>
    <w:rsid w:val="00A97F43"/>
    <w:rsid w:val="00AC7B13"/>
    <w:rsid w:val="00B05877"/>
    <w:rsid w:val="00B27A43"/>
    <w:rsid w:val="00BA3E58"/>
    <w:rsid w:val="00BA6247"/>
    <w:rsid w:val="00C107C8"/>
    <w:rsid w:val="00C300B0"/>
    <w:rsid w:val="00CA66C7"/>
    <w:rsid w:val="00CD1819"/>
    <w:rsid w:val="00CE1AF2"/>
    <w:rsid w:val="00CF4416"/>
    <w:rsid w:val="00CF7CEC"/>
    <w:rsid w:val="00D618AD"/>
    <w:rsid w:val="00D832E4"/>
    <w:rsid w:val="00DB5944"/>
    <w:rsid w:val="00DD5400"/>
    <w:rsid w:val="00E407FB"/>
    <w:rsid w:val="00E41EF4"/>
    <w:rsid w:val="00E83AF2"/>
    <w:rsid w:val="00E87790"/>
    <w:rsid w:val="00ED06FE"/>
    <w:rsid w:val="00EE162D"/>
    <w:rsid w:val="00EE2C76"/>
    <w:rsid w:val="00F031CE"/>
    <w:rsid w:val="00F15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28599"/>
  <w15:docId w15:val="{7B63B1AE-6E9C-42B6-9768-25799B78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A59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83A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68A"/>
    <w:rPr>
      <w:color w:val="0000FF" w:themeColor="hyperlink"/>
      <w:u w:val="single"/>
    </w:rPr>
  </w:style>
  <w:style w:type="character" w:customStyle="1" w:styleId="Heading3Char">
    <w:name w:val="Heading 3 Char"/>
    <w:basedOn w:val="DefaultParagraphFont"/>
    <w:link w:val="Heading3"/>
    <w:uiPriority w:val="9"/>
    <w:rsid w:val="00E83AF2"/>
    <w:rPr>
      <w:rFonts w:ascii="Times New Roman" w:eastAsia="Times New Roman" w:hAnsi="Times New Roman" w:cs="Times New Roman"/>
      <w:b/>
      <w:bCs/>
      <w:sz w:val="27"/>
      <w:szCs w:val="27"/>
    </w:rPr>
  </w:style>
  <w:style w:type="paragraph" w:customStyle="1" w:styleId="p">
    <w:name w:val="p"/>
    <w:basedOn w:val="Normal"/>
    <w:rsid w:val="00E83A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3AF2"/>
    <w:rPr>
      <w:b/>
      <w:bCs/>
    </w:rPr>
  </w:style>
  <w:style w:type="character" w:customStyle="1" w:styleId="kwd-text">
    <w:name w:val="kwd-text"/>
    <w:basedOn w:val="DefaultParagraphFont"/>
    <w:rsid w:val="00E83AF2"/>
  </w:style>
  <w:style w:type="paragraph" w:styleId="ListParagraph">
    <w:name w:val="List Paragraph"/>
    <w:basedOn w:val="Normal"/>
    <w:uiPriority w:val="34"/>
    <w:qFormat/>
    <w:rsid w:val="00A01814"/>
    <w:pPr>
      <w:ind w:left="720"/>
    </w:pPr>
    <w:rPr>
      <w:rFonts w:ascii="Calibri" w:eastAsia="Calibri" w:hAnsi="Calibri" w:cs="Times New Roman"/>
    </w:rPr>
  </w:style>
  <w:style w:type="paragraph" w:styleId="Header">
    <w:name w:val="header"/>
    <w:basedOn w:val="Normal"/>
    <w:link w:val="HeaderChar"/>
    <w:uiPriority w:val="99"/>
    <w:unhideWhenUsed/>
    <w:rsid w:val="008B7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875"/>
  </w:style>
  <w:style w:type="paragraph" w:styleId="Footer">
    <w:name w:val="footer"/>
    <w:basedOn w:val="Normal"/>
    <w:link w:val="FooterChar"/>
    <w:uiPriority w:val="99"/>
    <w:unhideWhenUsed/>
    <w:rsid w:val="008B7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875"/>
  </w:style>
  <w:style w:type="character" w:customStyle="1" w:styleId="Heading2Char">
    <w:name w:val="Heading 2 Char"/>
    <w:basedOn w:val="DefaultParagraphFont"/>
    <w:link w:val="Heading2"/>
    <w:uiPriority w:val="9"/>
    <w:semiHidden/>
    <w:rsid w:val="007A59F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A59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59F2"/>
    <w:rPr>
      <w:i/>
      <w:iCs/>
    </w:rPr>
  </w:style>
  <w:style w:type="paragraph" w:styleId="BalloonText">
    <w:name w:val="Balloon Text"/>
    <w:basedOn w:val="Normal"/>
    <w:link w:val="BalloonTextChar"/>
    <w:uiPriority w:val="99"/>
    <w:semiHidden/>
    <w:unhideWhenUsed/>
    <w:rsid w:val="007A5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9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552044">
      <w:bodyDiv w:val="1"/>
      <w:marLeft w:val="0"/>
      <w:marRight w:val="0"/>
      <w:marTop w:val="0"/>
      <w:marBottom w:val="0"/>
      <w:divBdr>
        <w:top w:val="none" w:sz="0" w:space="0" w:color="auto"/>
        <w:left w:val="none" w:sz="0" w:space="0" w:color="auto"/>
        <w:bottom w:val="none" w:sz="0" w:space="0" w:color="auto"/>
        <w:right w:val="none" w:sz="0" w:space="0" w:color="auto"/>
      </w:divBdr>
      <w:divsChild>
        <w:div w:id="682781990">
          <w:marLeft w:val="0"/>
          <w:marRight w:val="0"/>
          <w:marTop w:val="0"/>
          <w:marBottom w:val="0"/>
          <w:divBdr>
            <w:top w:val="none" w:sz="0" w:space="0" w:color="auto"/>
            <w:left w:val="none" w:sz="0" w:space="0" w:color="auto"/>
            <w:bottom w:val="none" w:sz="0" w:space="0" w:color="auto"/>
            <w:right w:val="none" w:sz="0" w:space="0" w:color="auto"/>
          </w:divBdr>
        </w:div>
        <w:div w:id="1961956256">
          <w:marLeft w:val="0"/>
          <w:marRight w:val="0"/>
          <w:marTop w:val="0"/>
          <w:marBottom w:val="0"/>
          <w:divBdr>
            <w:top w:val="none" w:sz="0" w:space="0" w:color="auto"/>
            <w:left w:val="none" w:sz="0" w:space="0" w:color="auto"/>
            <w:bottom w:val="none" w:sz="0" w:space="0" w:color="auto"/>
            <w:right w:val="none" w:sz="0" w:space="0" w:color="auto"/>
          </w:divBdr>
        </w:div>
        <w:div w:id="1660957605">
          <w:marLeft w:val="0"/>
          <w:marRight w:val="0"/>
          <w:marTop w:val="0"/>
          <w:marBottom w:val="0"/>
          <w:divBdr>
            <w:top w:val="none" w:sz="0" w:space="0" w:color="auto"/>
            <w:left w:val="none" w:sz="0" w:space="0" w:color="auto"/>
            <w:bottom w:val="none" w:sz="0" w:space="0" w:color="auto"/>
            <w:right w:val="none" w:sz="0" w:space="0" w:color="auto"/>
          </w:divBdr>
        </w:div>
        <w:div w:id="1634215132">
          <w:marLeft w:val="0"/>
          <w:marRight w:val="0"/>
          <w:marTop w:val="0"/>
          <w:marBottom w:val="0"/>
          <w:divBdr>
            <w:top w:val="none" w:sz="0" w:space="0" w:color="auto"/>
            <w:left w:val="none" w:sz="0" w:space="0" w:color="auto"/>
            <w:bottom w:val="none" w:sz="0" w:space="0" w:color="auto"/>
            <w:right w:val="none" w:sz="0" w:space="0" w:color="auto"/>
          </w:divBdr>
        </w:div>
      </w:divsChild>
    </w:div>
    <w:div w:id="123878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intansabrin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EB549-D6BE-431F-96F2-4B50457FB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intan sabrina</cp:lastModifiedBy>
  <cp:revision>3</cp:revision>
  <cp:lastPrinted>2019-06-23T23:58:00Z</cp:lastPrinted>
  <dcterms:created xsi:type="dcterms:W3CDTF">2022-01-16T11:46:00Z</dcterms:created>
  <dcterms:modified xsi:type="dcterms:W3CDTF">2022-01-16T11:47:00Z</dcterms:modified>
</cp:coreProperties>
</file>