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E15" w:rsidRPr="00BB39C6" w:rsidRDefault="00381E15" w:rsidP="00E329A7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Application of Bayesian networks for prognosis of breast cancer </w:t>
      </w:r>
      <w:r w:rsidR="00E329A7" w:rsidRPr="00BB39C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patients </w:t>
      </w:r>
      <w:r w:rsidRPr="00BB39C6">
        <w:rPr>
          <w:rFonts w:ascii="Times New Roman" w:hAnsi="Times New Roman" w:cs="Times New Roman"/>
          <w:color w:val="auto"/>
          <w:sz w:val="24"/>
          <w:szCs w:val="24"/>
          <w:lang w:val="en-US"/>
        </w:rPr>
        <w:t>outcomes</w:t>
      </w:r>
    </w:p>
    <w:p w:rsidR="00D11786" w:rsidRPr="00BB39C6" w:rsidRDefault="00D11786" w:rsidP="00BB39C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81E15" w:rsidRPr="00BB39C6" w:rsidRDefault="00381E15" w:rsidP="003F6BB7">
      <w:pPr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spellStart"/>
      <w:r w:rsidRPr="00BB39C6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elena</w:t>
      </w:r>
      <w:proofErr w:type="spellEnd"/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ens</w:t>
      </w:r>
      <w:r w:rsidR="005A1BF5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lexey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Sulimov</w:t>
      </w:r>
      <w:r w:rsidR="005A1BF5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proofErr w:type="gramStart"/>
      <w:r w:rsidR="005A1BF5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,3</w:t>
      </w:r>
      <w:proofErr w:type="gramEnd"/>
      <w:r w:rsidRPr="00BB39C6">
        <w:rPr>
          <w:rFonts w:ascii="Times New Roman" w:hAnsi="Times New Roman" w:cs="Times New Roman"/>
          <w:sz w:val="24"/>
          <w:szCs w:val="24"/>
          <w:lang w:val="en-US"/>
        </w:rPr>
        <w:t>, I</w:t>
      </w:r>
      <w:r w:rsidR="00D11786" w:rsidRPr="00BB39C6">
        <w:rPr>
          <w:rFonts w:ascii="Times New Roman" w:hAnsi="Times New Roman" w:cs="Times New Roman"/>
          <w:sz w:val="24"/>
          <w:szCs w:val="24"/>
          <w:lang w:val="en-US"/>
        </w:rPr>
        <w:t>gor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Savkin</w:t>
      </w:r>
      <w:r w:rsidR="005A1BF5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2,3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Natalya Moiseeva</w:t>
      </w:r>
      <w:r w:rsidR="000C6AB9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, V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ladimir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Sulimov</w:t>
      </w:r>
      <w:r w:rsidR="005A1BF5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2,3</w:t>
      </w:r>
    </w:p>
    <w:p w:rsidR="005A1BF5" w:rsidRPr="00BB39C6" w:rsidRDefault="005A1BF5" w:rsidP="00B36C7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 Department</w:t>
      </w:r>
      <w:proofErr w:type="gramEnd"/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of Oncology and Radiology,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Moscow State University of Medicine and Dentistry, Ministry of Health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Russia;</w:t>
      </w:r>
    </w:p>
    <w:p w:rsidR="005A1BF5" w:rsidRPr="00BB39C6" w:rsidRDefault="005A1BF5" w:rsidP="00B36C7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E329A7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BB39C6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Computing</w:t>
      </w:r>
      <w:proofErr w:type="gramEnd"/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Research Center, M.V. Lomonosov Moscow State University;</w:t>
      </w:r>
    </w:p>
    <w:p w:rsidR="00BB39C6" w:rsidRPr="00BB39C6" w:rsidRDefault="005A1BF5" w:rsidP="00E329A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E329A7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BB39C6"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Pr="00BB39C6">
        <w:rPr>
          <w:rFonts w:ascii="Times New Roman" w:hAnsi="Times New Roman" w:cs="Times New Roman"/>
          <w:sz w:val="24"/>
          <w:szCs w:val="24"/>
          <w:lang w:val="en-US"/>
        </w:rPr>
        <w:t>Dimonta</w:t>
      </w:r>
      <w:proofErr w:type="spellEnd"/>
      <w:proofErr w:type="gramEnd"/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Ltd., Moscow, Russian Federation</w:t>
      </w:r>
    </w:p>
    <w:p w:rsidR="000C6AB9" w:rsidRPr="00BB39C6" w:rsidRDefault="000C6AB9" w:rsidP="00E329A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N.N. </w:t>
      </w:r>
      <w:proofErr w:type="spellStart"/>
      <w:r w:rsidR="00BB39C6">
        <w:rPr>
          <w:rFonts w:ascii="Times New Roman" w:hAnsi="Times New Roman" w:cs="Times New Roman"/>
          <w:sz w:val="24"/>
          <w:szCs w:val="24"/>
          <w:lang w:val="en-US"/>
        </w:rPr>
        <w:t>Blok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hin</w:t>
      </w:r>
      <w:proofErr w:type="spellEnd"/>
      <w:r w:rsidR="004B0C6F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 of Oncology, Moscow, Russian Federation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329A7" w:rsidRPr="00BB39C6" w:rsidRDefault="00E329A7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329A7" w:rsidRDefault="00E329A7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b/>
          <w:sz w:val="24"/>
          <w:szCs w:val="24"/>
          <w:lang w:val="en-US"/>
        </w:rPr>
        <w:t>Background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1E15" w:rsidRPr="00BB39C6" w:rsidRDefault="00381E15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>Nowadays due to the technological progress in medicine it is possible to yield a lot of unique information about each patient. This allows one to think about the personalized approach that takes into account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not only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patient’s 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individual clinical features but also tumor’s bio-molecular features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and provides a particular treatment for each patient</w:t>
      </w:r>
      <w:r w:rsid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9C6">
        <w:rPr>
          <w:rFonts w:ascii="Times New Roman" w:hAnsi="Times New Roman" w:cs="Times New Roman"/>
          <w:noProof/>
          <w:sz w:val="24"/>
          <w:szCs w:val="24"/>
          <w:lang w:val="en-US"/>
        </w:rPr>
        <w:t>[1]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. One 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possible way</w:t>
      </w:r>
      <w:r w:rsidR="00E329A7" w:rsidRPr="00BB39C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are probabilistic models on the base of Bayesian networks (BNs)</w:t>
      </w:r>
      <w:r w:rsidR="00D672BF" w:rsidRPr="00BB39C6">
        <w:rPr>
          <w:rFonts w:ascii="Times New Roman" w:hAnsi="Times New Roman" w:cs="Times New Roman"/>
          <w:sz w:val="24"/>
          <w:szCs w:val="24"/>
          <w:lang w:val="en-US"/>
        </w:rPr>
        <w:t>, since they are capable of self-learning and self-improvement as the accumulation of experimental information, and are insensitive to possible erroneous or incomplete data.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375DC" w:rsidRDefault="00381E15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>BNs with naïve topology has been used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prediction of progression or death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breast cancer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on the base of different prognostic parameters including expression and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tumor’s cell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localization of multifunctional protein YB-1</w:t>
      </w:r>
      <w:r w:rsid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9C6">
        <w:rPr>
          <w:rFonts w:ascii="Times New Roman" w:hAnsi="Times New Roman" w:cs="Times New Roman"/>
          <w:noProof/>
          <w:sz w:val="24"/>
          <w:szCs w:val="24"/>
          <w:lang w:val="en-US"/>
        </w:rPr>
        <w:t>[2]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375DC" w:rsidRDefault="00F375DC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b/>
          <w:sz w:val="24"/>
          <w:szCs w:val="24"/>
          <w:lang w:val="en-US"/>
        </w:rPr>
        <w:t>Materials and methods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44E98" w:rsidRPr="00BB39C6" w:rsidRDefault="00381E15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323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breast cancer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were enrolled in this trial.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32 clinical and bio-molecular parameters including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YB-1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expression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and tumor’s cell </w:t>
      </w:r>
      <w:proofErr w:type="gramStart"/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localization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assessed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F375DC" w:rsidRPr="00BB39C6">
        <w:rPr>
          <w:rFonts w:ascii="Times New Roman" w:hAnsi="Times New Roman" w:cs="Times New Roman"/>
          <w:sz w:val="24"/>
          <w:szCs w:val="24"/>
          <w:lang w:val="en-US"/>
        </w:rPr>
        <w:t>prognosis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. Two end points (EP) have been chosen for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prognosis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tumor’s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progression (EP-P) and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patient’s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death (EP-D), and they have been represented by root nodes of the two respective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naïve BNs. </w:t>
      </w:r>
    </w:p>
    <w:p w:rsidR="00844E98" w:rsidRDefault="00381E15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For estimation of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prognosis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quality the area under the ROC-curve, AUC, has been used. Construction BNs, their learning,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prognosis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, AUC calculations and BNs optimization </w:t>
      </w:r>
      <w:r w:rsidRPr="00BB39C6">
        <w:rPr>
          <w:rFonts w:ascii="Times New Roman" w:hAnsi="Times New Roman" w:cs="Times New Roman"/>
          <w:noProof/>
          <w:sz w:val="24"/>
          <w:szCs w:val="24"/>
          <w:lang w:val="en-US"/>
        </w:rPr>
        <w:t>[3]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are performed by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author’s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original programs. The simple algorithm of BN optimization with respect to the number of nodes is </w:t>
      </w:r>
      <w:r w:rsidR="00D11786" w:rsidRPr="00BB39C6">
        <w:rPr>
          <w:rFonts w:ascii="Times New Roman" w:hAnsi="Times New Roman" w:cs="Times New Roman"/>
          <w:sz w:val="24"/>
          <w:szCs w:val="24"/>
          <w:lang w:val="en-US"/>
        </w:rPr>
        <w:t>used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. This algorithm allows to increase the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quality of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BN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prognosis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and to find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most important variables of the network. The parallel program implementing the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algorithm of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optimization has demonstrated good scalability with an increase in the computational cores number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44E98" w:rsidRDefault="00844E98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381E15" w:rsidRDefault="00381E15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optimal BNs contain 7 </w:t>
      </w:r>
      <w:r w:rsidR="00E833AD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most important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nodes and hav</w:t>
      </w:r>
      <w:r w:rsidR="00D11786" w:rsidRPr="00BB39C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high-quality </w:t>
      </w:r>
      <w:r w:rsidR="00E833AD" w:rsidRPr="00BB39C6">
        <w:rPr>
          <w:rFonts w:ascii="Times New Roman" w:hAnsi="Times New Roman" w:cs="Times New Roman"/>
          <w:sz w:val="24"/>
          <w:szCs w:val="24"/>
          <w:lang w:val="en-US"/>
        </w:rPr>
        <w:t>prognosis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(AUC=0.83 for EP-P and 0.91 for EP-D)</w:t>
      </w:r>
      <w:r w:rsidR="00D672BF" w:rsidRPr="00BB39C6">
        <w:rPr>
          <w:rFonts w:ascii="Times New Roman" w:hAnsi="Times New Roman" w:cs="Times New Roman"/>
          <w:sz w:val="24"/>
          <w:szCs w:val="24"/>
          <w:lang w:val="en-US"/>
        </w:rPr>
        <w:t>, in contrast to primary BNs (AUC=0.63 for EP-P and 0.62 for EP-D)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.The expression of YB-1 mRNA is among </w:t>
      </w:r>
      <w:r w:rsidR="00E833AD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7 prognostic parameters determining the risk of </w:t>
      </w:r>
      <w:r w:rsidR="00E833AD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patient’s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death.</w:t>
      </w:r>
      <w:r w:rsidR="00E833AD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optimal </w:t>
      </w:r>
      <w:proofErr w:type="spellStart"/>
      <w:r w:rsidRPr="00BB39C6">
        <w:rPr>
          <w:rFonts w:ascii="Times New Roman" w:hAnsi="Times New Roman" w:cs="Times New Roman"/>
          <w:sz w:val="24"/>
          <w:szCs w:val="24"/>
          <w:lang w:val="en-US"/>
        </w:rPr>
        <w:t>BNs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’s</w:t>
      </w:r>
      <w:proofErr w:type="spellEnd"/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used to plot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histograms to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stratify patients by groups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the unfavorable outcomes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and to compute the probability of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these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outcomes.</w:t>
      </w:r>
    </w:p>
    <w:p w:rsidR="00701642" w:rsidRPr="00BB39C6" w:rsidRDefault="00701642" w:rsidP="00D117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44E98" w:rsidRPr="00BB39C6" w:rsidRDefault="00381E15" w:rsidP="00D1178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44E98" w:rsidRPr="00BB39C6" w:rsidRDefault="00381E15" w:rsidP="00844E9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The use of a BN with naïve topology is shown to be effective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for determination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the most important </w:t>
      </w:r>
      <w:proofErr w:type="gramStart"/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prognostic 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parameters</w:t>
      </w:r>
      <w:proofErr w:type="gramEnd"/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in breast cancer patients</w:t>
      </w:r>
      <w:r w:rsidR="00D11786" w:rsidRPr="00BB39C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016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he optimal BNs with high-quality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prognosis’ </w:t>
      </w:r>
      <w:proofErr w:type="gramStart"/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power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proofErr w:type="gramEnd"/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found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istograms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of the unfavorable outcomes </w:t>
      </w:r>
      <w:r w:rsidRPr="00BB39C6">
        <w:rPr>
          <w:rFonts w:ascii="Times New Roman" w:hAnsi="Times New Roman" w:cs="Times New Roman"/>
          <w:sz w:val="24"/>
          <w:szCs w:val="24"/>
          <w:lang w:val="en-US"/>
        </w:rPr>
        <w:t>that might be used in the expert system of personified medicine are created.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BNs 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can be applied to large patient</w:t>
      </w:r>
      <w:r w:rsidR="00C32BA5" w:rsidRPr="00BB39C6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 xml:space="preserve"> databases containing thousands of patients and thousands of their variables </w:t>
      </w:r>
      <w:r w:rsidR="00844E98" w:rsidRPr="00BB39C6">
        <w:rPr>
          <w:rFonts w:ascii="Times New Roman" w:hAnsi="Times New Roman" w:cs="Times New Roman"/>
          <w:noProof/>
          <w:sz w:val="24"/>
          <w:szCs w:val="24"/>
          <w:lang w:val="en-US"/>
        </w:rPr>
        <w:t>[4]</w:t>
      </w:r>
      <w:r w:rsidR="00844E98" w:rsidRPr="00BB39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81E15" w:rsidRPr="00BB39C6" w:rsidRDefault="00381E15" w:rsidP="00D1178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81E15" w:rsidRPr="00BB39C6" w:rsidRDefault="00381E15" w:rsidP="000B43C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39C6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381E15" w:rsidRPr="00BB39C6" w:rsidRDefault="00381E15" w:rsidP="000A6BBA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39C6">
        <w:rPr>
          <w:rFonts w:ascii="Times New Roman" w:hAnsi="Times New Roman" w:cs="Times New Roman"/>
          <w:sz w:val="24"/>
          <w:szCs w:val="24"/>
        </w:rPr>
        <w:t>1.</w:t>
      </w:r>
      <w:r w:rsidRPr="00BB39C6">
        <w:rPr>
          <w:rFonts w:ascii="Times New Roman" w:hAnsi="Times New Roman" w:cs="Times New Roman"/>
          <w:sz w:val="24"/>
          <w:szCs w:val="24"/>
        </w:rPr>
        <w:tab/>
        <w:t>G.P. G</w:t>
      </w:r>
      <w:r w:rsidR="00C32BA5" w:rsidRPr="00BB39C6">
        <w:rPr>
          <w:rFonts w:ascii="Times New Roman" w:hAnsi="Times New Roman" w:cs="Times New Roman"/>
          <w:sz w:val="24"/>
          <w:szCs w:val="24"/>
        </w:rPr>
        <w:t>u</w:t>
      </w:r>
      <w:r w:rsidRPr="00BB39C6">
        <w:rPr>
          <w:rFonts w:ascii="Times New Roman" w:hAnsi="Times New Roman" w:cs="Times New Roman"/>
          <w:sz w:val="24"/>
          <w:szCs w:val="24"/>
        </w:rPr>
        <w:t>ens, A.V. Sulimov, N.I. Mo</w:t>
      </w:r>
      <w:r w:rsidR="00C32BA5" w:rsidRPr="00BB39C6">
        <w:rPr>
          <w:rFonts w:ascii="Times New Roman" w:hAnsi="Times New Roman" w:cs="Times New Roman"/>
          <w:sz w:val="24"/>
          <w:szCs w:val="24"/>
        </w:rPr>
        <w:t>i</w:t>
      </w:r>
      <w:r w:rsidRPr="00BB39C6">
        <w:rPr>
          <w:rFonts w:ascii="Times New Roman" w:hAnsi="Times New Roman" w:cs="Times New Roman"/>
          <w:sz w:val="24"/>
          <w:szCs w:val="24"/>
        </w:rPr>
        <w:t>se</w:t>
      </w:r>
      <w:r w:rsidR="00C32BA5" w:rsidRPr="00BB39C6">
        <w:rPr>
          <w:rFonts w:ascii="Times New Roman" w:hAnsi="Times New Roman" w:cs="Times New Roman"/>
          <w:sz w:val="24"/>
          <w:szCs w:val="24"/>
        </w:rPr>
        <w:t>eva</w:t>
      </w:r>
      <w:r w:rsidRPr="00BB39C6">
        <w:rPr>
          <w:rFonts w:ascii="Times New Roman" w:hAnsi="Times New Roman" w:cs="Times New Roman"/>
          <w:sz w:val="24"/>
          <w:szCs w:val="24"/>
        </w:rPr>
        <w:t>, et al., Application of gene signatures and medical expert systems for predicting the clinical outcome of breast cancer (in Russian)</w:t>
      </w:r>
      <w:r w:rsidRPr="00BB39C6">
        <w:rPr>
          <w:rFonts w:ascii="Times New Roman" w:hAnsi="Times New Roman" w:cs="Times New Roman"/>
          <w:i/>
          <w:sz w:val="24"/>
          <w:szCs w:val="24"/>
        </w:rPr>
        <w:t>.</w:t>
      </w:r>
      <w:r w:rsidRPr="00BB39C6">
        <w:rPr>
          <w:rFonts w:ascii="Times New Roman" w:hAnsi="Times New Roman" w:cs="Times New Roman"/>
          <w:sz w:val="24"/>
          <w:szCs w:val="24"/>
        </w:rPr>
        <w:t xml:space="preserve"> Journal of N. N. Blokhin Russian Cancer Research Center, 2015-2016, 26-27(4-1): 47-52.</w:t>
      </w:r>
    </w:p>
    <w:p w:rsidR="00381E15" w:rsidRPr="00BB39C6" w:rsidRDefault="00381E15" w:rsidP="000A6BBA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39C6">
        <w:rPr>
          <w:rFonts w:ascii="Times New Roman" w:hAnsi="Times New Roman" w:cs="Times New Roman"/>
          <w:sz w:val="24"/>
          <w:szCs w:val="24"/>
        </w:rPr>
        <w:t>2.</w:t>
      </w:r>
      <w:r w:rsidRPr="00BB39C6">
        <w:rPr>
          <w:rFonts w:ascii="Times New Roman" w:hAnsi="Times New Roman" w:cs="Times New Roman"/>
          <w:sz w:val="24"/>
          <w:szCs w:val="24"/>
        </w:rPr>
        <w:tab/>
        <w:t>G.P. G</w:t>
      </w:r>
      <w:r w:rsidR="00C32BA5" w:rsidRPr="00BB39C6">
        <w:rPr>
          <w:rFonts w:ascii="Times New Roman" w:hAnsi="Times New Roman" w:cs="Times New Roman"/>
          <w:sz w:val="24"/>
          <w:szCs w:val="24"/>
        </w:rPr>
        <w:t>u</w:t>
      </w:r>
      <w:r w:rsidRPr="00BB39C6">
        <w:rPr>
          <w:rFonts w:ascii="Times New Roman" w:hAnsi="Times New Roman" w:cs="Times New Roman"/>
          <w:sz w:val="24"/>
          <w:szCs w:val="24"/>
        </w:rPr>
        <w:t>ens, A.V. Sulimov, N.I. Moiseeva, et al., Search for approaches to predicting the outcome of breast cancer with Bayesian networks (in Russian)</w:t>
      </w:r>
      <w:r w:rsidRPr="00BB39C6">
        <w:rPr>
          <w:rFonts w:ascii="Times New Roman" w:hAnsi="Times New Roman" w:cs="Times New Roman"/>
          <w:i/>
          <w:sz w:val="24"/>
          <w:szCs w:val="24"/>
        </w:rPr>
        <w:t>.</w:t>
      </w:r>
      <w:r w:rsidRPr="00BB39C6">
        <w:rPr>
          <w:rFonts w:ascii="Times New Roman" w:hAnsi="Times New Roman" w:cs="Times New Roman"/>
          <w:sz w:val="24"/>
          <w:szCs w:val="24"/>
        </w:rPr>
        <w:t xml:space="preserve"> Onkologiya. Zhurnal imeni P.A. Gertsena, 2014, (5): 37-46.</w:t>
      </w:r>
    </w:p>
    <w:p w:rsidR="00381E15" w:rsidRPr="00BB39C6" w:rsidRDefault="00381E15" w:rsidP="000A6BBA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39C6">
        <w:rPr>
          <w:rFonts w:ascii="Times New Roman" w:hAnsi="Times New Roman" w:cs="Times New Roman"/>
          <w:sz w:val="24"/>
          <w:szCs w:val="24"/>
        </w:rPr>
        <w:t>3.</w:t>
      </w:r>
      <w:r w:rsidRPr="00BB39C6">
        <w:rPr>
          <w:rFonts w:ascii="Times New Roman" w:hAnsi="Times New Roman" w:cs="Times New Roman"/>
          <w:sz w:val="24"/>
          <w:szCs w:val="24"/>
        </w:rPr>
        <w:tab/>
        <w:t>E.D. Maslennikov, A.V. Sulimov, I.A. Savkin, et al., An intuitive risk factors search algorithm: usage of Bayesian network technique in personalized medicine</w:t>
      </w:r>
      <w:r w:rsidRPr="00BB39C6">
        <w:rPr>
          <w:rFonts w:ascii="Times New Roman" w:hAnsi="Times New Roman" w:cs="Times New Roman"/>
          <w:i/>
          <w:sz w:val="24"/>
          <w:szCs w:val="24"/>
        </w:rPr>
        <w:t>.</w:t>
      </w:r>
      <w:r w:rsidRPr="00BB39C6">
        <w:rPr>
          <w:rFonts w:ascii="Times New Roman" w:hAnsi="Times New Roman" w:cs="Times New Roman"/>
          <w:sz w:val="24"/>
          <w:szCs w:val="24"/>
        </w:rPr>
        <w:t xml:space="preserve"> Journal of Applied Statistics, 2015, 42(1): 71-87.</w:t>
      </w:r>
    </w:p>
    <w:p w:rsidR="00D73B50" w:rsidRPr="00BB39C6" w:rsidRDefault="00381E15" w:rsidP="005A1BF5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39C6">
        <w:rPr>
          <w:rFonts w:ascii="Times New Roman" w:hAnsi="Times New Roman" w:cs="Times New Roman"/>
          <w:sz w:val="24"/>
          <w:szCs w:val="24"/>
        </w:rPr>
        <w:t>4.</w:t>
      </w:r>
      <w:r w:rsidRPr="00BB39C6">
        <w:rPr>
          <w:rFonts w:ascii="Times New Roman" w:hAnsi="Times New Roman" w:cs="Times New Roman"/>
          <w:sz w:val="24"/>
          <w:szCs w:val="24"/>
        </w:rPr>
        <w:tab/>
        <w:t>A.V. Sulimov, A.N. Meshkov, I.A. Savkin, et al., Genome-wide analysis of genetic associations for prediction of polyg</w:t>
      </w:r>
      <w:r w:rsidR="00701642">
        <w:rPr>
          <w:rFonts w:ascii="Times New Roman" w:hAnsi="Times New Roman" w:cs="Times New Roman"/>
          <w:sz w:val="24"/>
          <w:szCs w:val="24"/>
        </w:rPr>
        <w:t>enic hypercholesterolemia with B</w:t>
      </w:r>
      <w:r w:rsidRPr="00BB39C6">
        <w:rPr>
          <w:rFonts w:ascii="Times New Roman" w:hAnsi="Times New Roman" w:cs="Times New Roman"/>
          <w:sz w:val="24"/>
          <w:szCs w:val="24"/>
        </w:rPr>
        <w:t>ayesian networks</w:t>
      </w:r>
      <w:r w:rsidRPr="00BB39C6">
        <w:rPr>
          <w:rFonts w:ascii="Times New Roman" w:hAnsi="Times New Roman" w:cs="Times New Roman"/>
          <w:i/>
          <w:sz w:val="24"/>
          <w:szCs w:val="24"/>
        </w:rPr>
        <w:t>.</w:t>
      </w:r>
      <w:r w:rsidRPr="00BB39C6">
        <w:rPr>
          <w:rFonts w:ascii="Times New Roman" w:hAnsi="Times New Roman" w:cs="Times New Roman"/>
          <w:sz w:val="24"/>
          <w:szCs w:val="24"/>
        </w:rPr>
        <w:t xml:space="preserve"> Journal of Computational and Engineering Mathematics, 2015, 2(4): 11-26.</w:t>
      </w:r>
    </w:p>
    <w:sectPr w:rsidR="00D73B50" w:rsidRPr="00BB39C6" w:rsidSect="00153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64532"/>
    <w:multiLevelType w:val="hybridMultilevel"/>
    <w:tmpl w:val="955ED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81E15"/>
    <w:rsid w:val="000C6AB9"/>
    <w:rsid w:val="00153BE6"/>
    <w:rsid w:val="00381E15"/>
    <w:rsid w:val="004B0C6F"/>
    <w:rsid w:val="005A1BF5"/>
    <w:rsid w:val="005B46B9"/>
    <w:rsid w:val="00701642"/>
    <w:rsid w:val="007628B0"/>
    <w:rsid w:val="00844E98"/>
    <w:rsid w:val="0088342D"/>
    <w:rsid w:val="00BB39C6"/>
    <w:rsid w:val="00C32BA5"/>
    <w:rsid w:val="00D11786"/>
    <w:rsid w:val="00D17BD8"/>
    <w:rsid w:val="00D672BF"/>
    <w:rsid w:val="00E329A7"/>
    <w:rsid w:val="00E833AD"/>
    <w:rsid w:val="00F37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5"/>
  </w:style>
  <w:style w:type="paragraph" w:styleId="1">
    <w:name w:val="heading 1"/>
    <w:basedOn w:val="a"/>
    <w:next w:val="a"/>
    <w:link w:val="Heading1Char"/>
    <w:uiPriority w:val="9"/>
    <w:qFormat/>
    <w:rsid w:val="00381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Heading2Char"/>
    <w:uiPriority w:val="9"/>
    <w:unhideWhenUsed/>
    <w:qFormat/>
    <w:rsid w:val="0038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381E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"/>
    <w:uiPriority w:val="9"/>
    <w:rsid w:val="00381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81E15"/>
    <w:pPr>
      <w:ind w:left="720"/>
      <w:contextualSpacing/>
    </w:pPr>
  </w:style>
  <w:style w:type="paragraph" w:customStyle="1" w:styleId="EndNoteBibliographyTitle">
    <w:name w:val="EndNote Bibliography Title"/>
    <w:basedOn w:val="a"/>
    <w:link w:val="EndNoteBibliographyTitleChar"/>
    <w:rsid w:val="00381E1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a0"/>
    <w:link w:val="EndNoteBibliographyTitle"/>
    <w:rsid w:val="00381E1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a"/>
    <w:link w:val="EndNoteBibliographyChar"/>
    <w:rsid w:val="00381E15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a0"/>
    <w:link w:val="EndNoteBibliography"/>
    <w:rsid w:val="00381E15"/>
    <w:rPr>
      <w:rFonts w:ascii="Calibri" w:hAnsi="Calibri" w:cs="Calibri"/>
      <w:noProof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3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9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5"/>
  </w:style>
  <w:style w:type="paragraph" w:styleId="1">
    <w:name w:val="heading 1"/>
    <w:basedOn w:val="a"/>
    <w:next w:val="a"/>
    <w:link w:val="Heading1Char"/>
    <w:uiPriority w:val="9"/>
    <w:qFormat/>
    <w:rsid w:val="00381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Heading2Char"/>
    <w:uiPriority w:val="9"/>
    <w:unhideWhenUsed/>
    <w:qFormat/>
    <w:rsid w:val="0038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381E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"/>
    <w:uiPriority w:val="9"/>
    <w:rsid w:val="00381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81E15"/>
    <w:pPr>
      <w:ind w:left="720"/>
      <w:contextualSpacing/>
    </w:pPr>
  </w:style>
  <w:style w:type="paragraph" w:customStyle="1" w:styleId="EndNoteBibliographyTitle">
    <w:name w:val="EndNote Bibliography Title"/>
    <w:basedOn w:val="a"/>
    <w:link w:val="EndNoteBibliographyTitleChar"/>
    <w:rsid w:val="00381E1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a0"/>
    <w:link w:val="EndNoteBibliographyTitle"/>
    <w:rsid w:val="00381E1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a"/>
    <w:link w:val="EndNoteBibliographyChar"/>
    <w:rsid w:val="00381E15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a0"/>
    <w:link w:val="EndNoteBibliography"/>
    <w:rsid w:val="00381E15"/>
    <w:rPr>
      <w:rFonts w:ascii="Calibri" w:hAnsi="Calibri" w:cs="Calibri"/>
      <w:noProof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3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Dolgie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Vladimir;Gelena Guens</dc:creator>
  <cp:lastModifiedBy>Генс Гелена Петровна</cp:lastModifiedBy>
  <cp:revision>3</cp:revision>
  <dcterms:created xsi:type="dcterms:W3CDTF">2018-02-13T12:05:00Z</dcterms:created>
  <dcterms:modified xsi:type="dcterms:W3CDTF">2018-02-13T12:09:00Z</dcterms:modified>
</cp:coreProperties>
</file>