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170886" w:rsidP="00494130">
      <w:pPr>
        <w:pStyle w:val="1"/>
        <w:spacing w:before="170"/>
        <w:ind w:left="0"/>
      </w:pPr>
      <w:r w:rsidRPr="00170886">
        <w:rPr>
          <w:color w:val="337AB7"/>
        </w:rPr>
        <w:t>Using anti-</w:t>
      </w:r>
      <w:proofErr w:type="gramStart"/>
      <w:r w:rsidRPr="00170886">
        <w:rPr>
          <w:color w:val="337AB7"/>
        </w:rPr>
        <w:t>poly(</w:t>
      </w:r>
      <w:proofErr w:type="gramEnd"/>
      <w:r w:rsidRPr="00170886">
        <w:rPr>
          <w:color w:val="337AB7"/>
        </w:rPr>
        <w:t xml:space="preserve">ethylene glycol) </w:t>
      </w:r>
      <w:proofErr w:type="spellStart"/>
      <w:r w:rsidRPr="00170886">
        <w:rPr>
          <w:color w:val="337AB7"/>
        </w:rPr>
        <w:t>bioparticles</w:t>
      </w:r>
      <w:proofErr w:type="spellEnd"/>
      <w:r w:rsidRPr="00170886">
        <w:rPr>
          <w:color w:val="337AB7"/>
        </w:rPr>
        <w:t xml:space="preserve"> for the quantitation of PEGylated nanoparticles</w:t>
      </w:r>
    </w:p>
    <w:p w:rsidR="00AE3E37" w:rsidRDefault="00170886" w:rsidP="00170886">
      <w:pPr>
        <w:pStyle w:val="a3"/>
        <w:spacing w:before="73" w:line="198" w:lineRule="exact"/>
        <w:ind w:right="5987"/>
        <w:rPr>
          <w:rFonts w:ascii="Arial"/>
          <w:sz w:val="20"/>
        </w:rPr>
      </w:pPr>
      <w:r w:rsidRPr="00170886">
        <w:rPr>
          <w:rFonts w:ascii="Arial"/>
        </w:rPr>
        <w:t>Yuan-Chin Hsieh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PhD, </w:t>
      </w:r>
      <w:r w:rsidRPr="00170886">
        <w:rPr>
          <w:rFonts w:ascii="Arial"/>
        </w:rPr>
        <w:t>Kaohsiung Medical</w:t>
      </w:r>
      <w:r>
        <w:rPr>
          <w:rFonts w:ascii="Arial"/>
        </w:rPr>
        <w:t xml:space="preserve"> </w:t>
      </w:r>
      <w:proofErr w:type="spellStart"/>
      <w:proofErr w:type="gramStart"/>
      <w:r w:rsidRPr="00170886">
        <w:rPr>
          <w:rFonts w:ascii="Arial"/>
        </w:rPr>
        <w:t>University</w:t>
      </w:r>
      <w:r>
        <w:rPr>
          <w:rFonts w:ascii="Arial"/>
        </w:rPr>
        <w:t>,T</w:t>
      </w:r>
      <w:r>
        <w:rPr>
          <w:rFonts w:ascii="Arial" w:eastAsiaTheme="minorEastAsia" w:hint="eastAsia"/>
          <w:lang w:eastAsia="zh-TW"/>
        </w:rPr>
        <w:t>aiwan</w:t>
      </w:r>
      <w:proofErr w:type="spellEnd"/>
      <w:proofErr w:type="gramEnd"/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170886" w:rsidP="00170886">
      <w:pPr>
        <w:pStyle w:val="3"/>
        <w:spacing w:before="74"/>
        <w:jc w:val="both"/>
      </w:pPr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Attachment of polyethylene glycol (PEG) molecules to nanoparticles (</w:t>
      </w:r>
      <w:proofErr w:type="spellStart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PEGylation</w:t>
      </w:r>
      <w:proofErr w:type="spellEnd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is a widely-used method to improve the stability, biocompatibility and half-life of </w:t>
      </w:r>
      <w:proofErr w:type="spellStart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nanomedicines</w:t>
      </w:r>
      <w:proofErr w:type="spellEnd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However, the evaluation of the PEGylated </w:t>
      </w:r>
      <w:proofErr w:type="spellStart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nanomedicine</w:t>
      </w:r>
      <w:proofErr w:type="spellEnd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pharmacokinetics (PK) requires the decomposition of particles and purification of lead compounds before analysis by high performance liquid chromatography (HPLC), mass spectrometry, etc. Therefore, a method to directly quantify un-decomposed PEGylated nanoparticles is needed. In this study, we developed anti-PEG </w:t>
      </w:r>
      <w:proofErr w:type="spellStart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bioparticles</w:t>
      </w:r>
      <w:proofErr w:type="spellEnd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combined them with anti-PEG antibodies to generate a quantitative enzyme-linked immunosorbent assay (ELISA) for direct measurement of PEGylated nanoparticles without compound purification. The anti-PEG </w:t>
      </w:r>
      <w:proofErr w:type="spellStart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bioparticles</w:t>
      </w:r>
      <w:proofErr w:type="spellEnd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quantitative ELISA directly quantify PEG-quantum dots (PEG-QD), PEG-stabilizing super-paramagnetic iron oxide (PEG-SPIO), </w:t>
      </w:r>
      <w:proofErr w:type="spellStart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Lipo</w:t>
      </w:r>
      <w:proofErr w:type="spellEnd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-Dox and PEGASYS and the detection limits were 0.01 </w:t>
      </w:r>
      <w:proofErr w:type="spellStart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nM</w:t>
      </w:r>
      <w:proofErr w:type="spellEnd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0.1 </w:t>
      </w:r>
      <w:proofErr w:type="spellStart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nM</w:t>
      </w:r>
      <w:proofErr w:type="spellEnd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15.63 ng/mL and 0.48 ng/mL, respectively. Furthermore, this anti-PEG </w:t>
      </w:r>
      <w:proofErr w:type="spellStart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bioparticle</w:t>
      </w:r>
      <w:proofErr w:type="spellEnd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-based ELISA tolerated samples containing up to 10% mouse or human serum. There was no significant difference in pharmacokinetic studies of radiolabeled PEG-nanoparticles (Nano-X-</w:t>
      </w:r>
      <w:r w:rsidRPr="00170886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111</w:t>
      </w:r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In) through anti-PEG </w:t>
      </w:r>
      <w:proofErr w:type="spellStart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bioparticle</w:t>
      </w:r>
      <w:proofErr w:type="spellEnd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-based ELISA and a traditional gamma counter. These results suggest that the anti-PEG </w:t>
      </w:r>
      <w:proofErr w:type="spellStart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bioparticle</w:t>
      </w:r>
      <w:proofErr w:type="spellEnd"/>
      <w:r w:rsidRPr="00170886">
        <w:rPr>
          <w:rFonts w:ascii="Tw Cen MT" w:eastAsia="Tw Cen MT" w:hAnsi="Tw Cen MT" w:cs="Tw Cen MT"/>
          <w:b w:val="0"/>
          <w:bCs w:val="0"/>
          <w:sz w:val="18"/>
          <w:szCs w:val="18"/>
        </w:rPr>
        <w:t>-based ELISA may provide a direct and effective method for the quantitation of any whole PEGylated nanoparticles without sample preparation.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170886" w:rsidP="00170886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TW"/>
        </w:rPr>
        <w:drawing>
          <wp:inline distT="0" distB="0" distL="0" distR="0" wp14:anchorId="64A174C1">
            <wp:extent cx="2806688" cy="2375065"/>
            <wp:effectExtent l="0" t="0" r="0" b="635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292" cy="2391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137041" w:rsidP="00137041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37041">
        <w:rPr>
          <w:sz w:val="18"/>
        </w:rPr>
        <w:t>Hsieh YC</w:t>
      </w:r>
      <w:r w:rsidR="005973B9">
        <w:rPr>
          <w:sz w:val="18"/>
        </w:rPr>
        <w:t xml:space="preserve"> (2</w:t>
      </w:r>
      <w:r>
        <w:rPr>
          <w:sz w:val="18"/>
        </w:rPr>
        <w:t>016</w:t>
      </w:r>
      <w:r w:rsidR="005973B9">
        <w:rPr>
          <w:sz w:val="18"/>
        </w:rPr>
        <w:t xml:space="preserve">) </w:t>
      </w:r>
      <w:r w:rsidRPr="00137041">
        <w:rPr>
          <w:sz w:val="18"/>
        </w:rPr>
        <w:t>Using anti-</w:t>
      </w:r>
      <w:proofErr w:type="gramStart"/>
      <w:r w:rsidRPr="00137041">
        <w:rPr>
          <w:sz w:val="18"/>
        </w:rPr>
        <w:t>poly(</w:t>
      </w:r>
      <w:proofErr w:type="gramEnd"/>
      <w:r w:rsidRPr="00137041">
        <w:rPr>
          <w:sz w:val="18"/>
        </w:rPr>
        <w:t xml:space="preserve">ethylene glycol) </w:t>
      </w:r>
      <w:proofErr w:type="spellStart"/>
      <w:r w:rsidRPr="00137041">
        <w:rPr>
          <w:sz w:val="18"/>
        </w:rPr>
        <w:t>bioparticles</w:t>
      </w:r>
      <w:proofErr w:type="spellEnd"/>
      <w:r w:rsidRPr="00137041">
        <w:rPr>
          <w:sz w:val="18"/>
        </w:rPr>
        <w:t xml:space="preserve"> for the quantitation of PEGylated nanoparticles.</w:t>
      </w:r>
      <w:r w:rsidR="005973B9" w:rsidRPr="005973B9">
        <w:rPr>
          <w:sz w:val="18"/>
        </w:rPr>
        <w:t xml:space="preserve"> </w:t>
      </w:r>
      <w:proofErr w:type="spellStart"/>
      <w:r w:rsidRPr="00137041">
        <w:rPr>
          <w:sz w:val="18"/>
        </w:rPr>
        <w:t>Sci</w:t>
      </w:r>
      <w:proofErr w:type="spellEnd"/>
      <w:r w:rsidRPr="00137041">
        <w:rPr>
          <w:sz w:val="18"/>
        </w:rPr>
        <w:t xml:space="preserve"> Rep. 2016 Dec </w:t>
      </w:r>
      <w:proofErr w:type="gramStart"/>
      <w:r w:rsidRPr="00137041">
        <w:rPr>
          <w:sz w:val="18"/>
        </w:rPr>
        <w:t>19;6:39119</w:t>
      </w:r>
      <w:proofErr w:type="gramEnd"/>
      <w:r w:rsidRPr="00137041">
        <w:rPr>
          <w:sz w:val="18"/>
        </w:rPr>
        <w:t>.</w:t>
      </w:r>
    </w:p>
    <w:p w:rsidR="005973B9" w:rsidRDefault="00137041" w:rsidP="00137041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137041">
        <w:rPr>
          <w:sz w:val="18"/>
        </w:rPr>
        <w:t>Lin WW, Hsieh YC</w:t>
      </w:r>
      <w:r w:rsidR="005973B9">
        <w:rPr>
          <w:sz w:val="18"/>
        </w:rPr>
        <w:t xml:space="preserve"> (20</w:t>
      </w:r>
      <w:r>
        <w:rPr>
          <w:sz w:val="18"/>
        </w:rPr>
        <w:t>1</w:t>
      </w:r>
      <w:r w:rsidR="005973B9">
        <w:rPr>
          <w:sz w:val="18"/>
        </w:rPr>
        <w:t xml:space="preserve">6) </w:t>
      </w:r>
      <w:r w:rsidRPr="00137041">
        <w:rPr>
          <w:sz w:val="18"/>
        </w:rPr>
        <w:t>Optimization of an Anti-</w:t>
      </w:r>
      <w:proofErr w:type="gramStart"/>
      <w:r w:rsidRPr="00137041">
        <w:rPr>
          <w:sz w:val="18"/>
        </w:rPr>
        <w:t>poly(</w:t>
      </w:r>
      <w:proofErr w:type="gramEnd"/>
      <w:r w:rsidRPr="00137041">
        <w:rPr>
          <w:sz w:val="18"/>
        </w:rPr>
        <w:t>ethylene glycol) (anti-PEG) Cell-Based Capture System To Quantify PEG and PEGylated Molecules.</w:t>
      </w:r>
      <w:r w:rsidR="005973B9">
        <w:rPr>
          <w:sz w:val="18"/>
        </w:rPr>
        <w:t xml:space="preserve"> </w:t>
      </w:r>
      <w:r w:rsidRPr="00137041">
        <w:rPr>
          <w:sz w:val="18"/>
        </w:rPr>
        <w:t>Anal Chem. 2016 Dec 20;88(24):12371-12379.</w:t>
      </w:r>
    </w:p>
    <w:p w:rsidR="00AE3E37" w:rsidRPr="008756E6" w:rsidRDefault="00A1271A" w:rsidP="00A1271A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</w:pPr>
      <w:r w:rsidRPr="00A1271A">
        <w:rPr>
          <w:sz w:val="18"/>
        </w:rPr>
        <w:t>Chuang KH, Hsieh YC</w:t>
      </w:r>
      <w:r w:rsidR="005973B9">
        <w:rPr>
          <w:sz w:val="18"/>
        </w:rPr>
        <w:t xml:space="preserve"> (20</w:t>
      </w:r>
      <w:r>
        <w:rPr>
          <w:sz w:val="18"/>
        </w:rPr>
        <w:t>14</w:t>
      </w:r>
      <w:r w:rsidR="005973B9">
        <w:rPr>
          <w:sz w:val="18"/>
        </w:rPr>
        <w:t>)</w:t>
      </w:r>
      <w:r>
        <w:rPr>
          <w:sz w:val="18"/>
        </w:rPr>
        <w:t xml:space="preserve"> </w:t>
      </w:r>
      <w:r w:rsidRPr="00A1271A">
        <w:rPr>
          <w:sz w:val="18"/>
        </w:rPr>
        <w:t>High-throughput sorting of the highest producing cell via a transiently protein-anchored system.</w:t>
      </w:r>
      <w:r w:rsidR="005973B9">
        <w:rPr>
          <w:sz w:val="18"/>
        </w:rPr>
        <w:t xml:space="preserve"> </w:t>
      </w:r>
      <w:proofErr w:type="spellStart"/>
      <w:r w:rsidRPr="00A1271A">
        <w:rPr>
          <w:sz w:val="18"/>
        </w:rPr>
        <w:t>PLoS</w:t>
      </w:r>
      <w:proofErr w:type="spellEnd"/>
      <w:r w:rsidRPr="00A1271A">
        <w:rPr>
          <w:sz w:val="18"/>
        </w:rPr>
        <w:t xml:space="preserve"> One. 2014 Jul 18;9(7</w:t>
      </w:r>
      <w:proofErr w:type="gramStart"/>
      <w:r w:rsidRPr="00A1271A">
        <w:rPr>
          <w:sz w:val="18"/>
        </w:rPr>
        <w:t>):e</w:t>
      </w:r>
      <w:proofErr w:type="gramEnd"/>
      <w:r w:rsidRPr="00A1271A">
        <w:rPr>
          <w:sz w:val="18"/>
        </w:rPr>
        <w:t>102569.</w:t>
      </w:r>
      <w:r w:rsidRPr="008756E6">
        <w:t xml:space="preserve">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977A8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70886">
        <w:rPr>
          <w:rFonts w:ascii="Arial"/>
          <w:noProof/>
          <w:color w:val="BF5A14"/>
          <w:lang w:eastAsia="zh-TW"/>
        </w:rPr>
        <w:drawing>
          <wp:inline distT="0" distB="0" distL="0" distR="0">
            <wp:extent cx="871020" cy="1119393"/>
            <wp:effectExtent l="0" t="0" r="5715" b="508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大頭照-謝元欽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193" cy="1180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D017FA" w:rsidRDefault="0017088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Yuan-Chin Hsieh has</w:t>
      </w:r>
      <w:r w:rsidR="00A9710C">
        <w:rPr>
          <w:rFonts w:ascii="Arial"/>
          <w:sz w:val="14"/>
        </w:rPr>
        <w:t xml:space="preserve"> expertise in </w:t>
      </w:r>
      <w:r w:rsidR="00EF5441">
        <w:rPr>
          <w:rFonts w:ascii="Arial"/>
          <w:sz w:val="14"/>
        </w:rPr>
        <w:t xml:space="preserve">antibody engineering </w:t>
      </w:r>
      <w:r w:rsidR="00775E2E">
        <w:rPr>
          <w:rFonts w:ascii="Arial"/>
          <w:sz w:val="14"/>
        </w:rPr>
        <w:t xml:space="preserve">(antibody cloning &amp; murine antibody humanization) </w:t>
      </w:r>
      <w:r w:rsidR="00EF5441">
        <w:rPr>
          <w:rFonts w:ascii="Arial"/>
          <w:sz w:val="14"/>
        </w:rPr>
        <w:t xml:space="preserve">and development </w:t>
      </w:r>
      <w:r w:rsidR="00DA608D">
        <w:rPr>
          <w:rFonts w:ascii="Arial"/>
          <w:sz w:val="14"/>
        </w:rPr>
        <w:t>PEGylated drug sandwich quantification system</w:t>
      </w:r>
      <w:r w:rsidR="00A9710C">
        <w:rPr>
          <w:rFonts w:ascii="Arial"/>
          <w:sz w:val="14"/>
        </w:rPr>
        <w:t xml:space="preserve">. </w:t>
      </w:r>
      <w:r w:rsidR="00E82014">
        <w:rPr>
          <w:rFonts w:ascii="Arial"/>
          <w:sz w:val="14"/>
        </w:rPr>
        <w:t>He</w:t>
      </w:r>
      <w:r w:rsidR="00A9710C">
        <w:rPr>
          <w:rFonts w:ascii="Arial"/>
          <w:sz w:val="14"/>
        </w:rPr>
        <w:t xml:space="preserve"> </w:t>
      </w:r>
      <w:r w:rsidR="00D017FA">
        <w:rPr>
          <w:rFonts w:ascii="Arial"/>
          <w:sz w:val="14"/>
        </w:rPr>
        <w:t xml:space="preserve">develops the </w:t>
      </w:r>
      <w:proofErr w:type="spellStart"/>
      <w:r w:rsidR="00D017FA">
        <w:rPr>
          <w:rFonts w:ascii="Arial"/>
          <w:sz w:val="14"/>
        </w:rPr>
        <w:t>bioparticle</w:t>
      </w:r>
      <w:proofErr w:type="spellEnd"/>
      <w:r w:rsidR="00D017FA">
        <w:rPr>
          <w:rFonts w:ascii="Arial"/>
          <w:sz w:val="14"/>
        </w:rPr>
        <w:t xml:space="preserve"> based ELISA system for sensitivity quantitate the concentration of PEGylated </w:t>
      </w:r>
      <w:proofErr w:type="spellStart"/>
      <w:r w:rsidR="00D017FA">
        <w:rPr>
          <w:rFonts w:ascii="Arial"/>
          <w:sz w:val="14"/>
        </w:rPr>
        <w:t>nanome</w:t>
      </w:r>
      <w:bookmarkStart w:id="0" w:name="_GoBack"/>
      <w:bookmarkEnd w:id="0"/>
      <w:r w:rsidR="00D017FA">
        <w:rPr>
          <w:rFonts w:ascii="Arial"/>
          <w:sz w:val="14"/>
        </w:rPr>
        <w:t>dicine</w:t>
      </w:r>
      <w:proofErr w:type="spellEnd"/>
      <w:r w:rsidR="00D017FA">
        <w:rPr>
          <w:rFonts w:ascii="Arial"/>
          <w:sz w:val="14"/>
        </w:rPr>
        <w:t xml:space="preserve">. The </w:t>
      </w:r>
      <w:r w:rsidR="00D017FA" w:rsidRPr="00D017FA">
        <w:rPr>
          <w:rFonts w:ascii="Arial"/>
          <w:sz w:val="14"/>
        </w:rPr>
        <w:t xml:space="preserve">anti-PEG antibody Fab </w:t>
      </w:r>
      <w:r w:rsidR="00D017FA">
        <w:rPr>
          <w:rFonts w:ascii="Arial"/>
          <w:sz w:val="14"/>
        </w:rPr>
        <w:t xml:space="preserve">were expressed </w:t>
      </w:r>
      <w:r w:rsidR="00D017FA" w:rsidRPr="00D017FA">
        <w:rPr>
          <w:rFonts w:ascii="Arial"/>
          <w:sz w:val="14"/>
        </w:rPr>
        <w:t xml:space="preserve">on the cell surface to form anti-PEG </w:t>
      </w:r>
      <w:proofErr w:type="spellStart"/>
      <w:r w:rsidR="00D017FA" w:rsidRPr="00D017FA">
        <w:rPr>
          <w:rFonts w:ascii="Arial"/>
          <w:sz w:val="14"/>
        </w:rPr>
        <w:t>bioparticles</w:t>
      </w:r>
      <w:proofErr w:type="spellEnd"/>
      <w:r w:rsidR="00D017FA" w:rsidRPr="00D017FA">
        <w:rPr>
          <w:rFonts w:ascii="Arial"/>
          <w:sz w:val="14"/>
        </w:rPr>
        <w:t xml:space="preserve"> and combined it with anti-PEG antibodies to generate a quantitative ELISA</w:t>
      </w:r>
      <w:r w:rsidR="00D017FA">
        <w:rPr>
          <w:rFonts w:ascii="Arial"/>
          <w:sz w:val="14"/>
        </w:rPr>
        <w:t xml:space="preserve">. </w:t>
      </w:r>
      <w:r w:rsidR="00380FE8">
        <w:rPr>
          <w:rFonts w:ascii="Arial"/>
          <w:sz w:val="14"/>
        </w:rPr>
        <w:t xml:space="preserve">The system </w:t>
      </w:r>
      <w:r w:rsidR="00683B23" w:rsidRPr="00380FE8">
        <w:rPr>
          <w:rFonts w:ascii="Arial"/>
          <w:sz w:val="14"/>
        </w:rPr>
        <w:t>provides</w:t>
      </w:r>
      <w:r w:rsidR="00380FE8" w:rsidRPr="00380FE8">
        <w:rPr>
          <w:rFonts w:ascii="Arial"/>
          <w:sz w:val="14"/>
        </w:rPr>
        <w:t xml:space="preserve"> a direct and effective method for the quantitation of any whole PEGylated nanoparticles without sample preparations.</w:t>
      </w:r>
    </w:p>
    <w:p w:rsidR="00D017FA" w:rsidRDefault="00D017FA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Pr="00170886" w:rsidRDefault="00170886">
      <w:pPr>
        <w:spacing w:before="62"/>
        <w:ind w:left="4217" w:right="4235"/>
        <w:jc w:val="center"/>
        <w:rPr>
          <w:rFonts w:ascii="Times New Roman" w:hAnsi="Times New Roman" w:cs="Times New Roman"/>
          <w:sz w:val="14"/>
          <w:szCs w:val="14"/>
        </w:rPr>
      </w:pPr>
      <w:r w:rsidRPr="00170886">
        <w:rPr>
          <w:rFonts w:ascii="Times New Roman" w:hAnsi="Times New Roman" w:cs="Times New Roman"/>
          <w:sz w:val="14"/>
          <w:szCs w:val="14"/>
        </w:rPr>
        <w:t>Email:</w:t>
      </w:r>
      <w:hyperlink r:id="rId11" w:history="1">
        <w:r w:rsidRPr="00170886">
          <w:rPr>
            <w:rFonts w:ascii="Times New Roman" w:hAnsi="Times New Roman" w:cs="Times New Roman"/>
            <w:sz w:val="14"/>
            <w:szCs w:val="14"/>
          </w:rPr>
          <w:t>yangchin1014@gmail.com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CD817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08C" w:rsidRDefault="001E408C">
      <w:r>
        <w:separator/>
      </w:r>
    </w:p>
  </w:endnote>
  <w:endnote w:type="continuationSeparator" w:id="0">
    <w:p w:rsidR="001E408C" w:rsidRDefault="001E4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08C" w:rsidRDefault="001E408C">
      <w:r>
        <w:separator/>
      </w:r>
    </w:p>
  </w:footnote>
  <w:footnote w:type="continuationSeparator" w:id="0">
    <w:p w:rsidR="001E408C" w:rsidRDefault="001E4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37041"/>
    <w:rsid w:val="00170886"/>
    <w:rsid w:val="001E408C"/>
    <w:rsid w:val="00292ED9"/>
    <w:rsid w:val="00380FE8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83B23"/>
    <w:rsid w:val="00775E2E"/>
    <w:rsid w:val="00873DF0"/>
    <w:rsid w:val="008756E6"/>
    <w:rsid w:val="008900C6"/>
    <w:rsid w:val="009B2D44"/>
    <w:rsid w:val="00A07E82"/>
    <w:rsid w:val="00A1271A"/>
    <w:rsid w:val="00A9710C"/>
    <w:rsid w:val="00AE3E37"/>
    <w:rsid w:val="00B21A57"/>
    <w:rsid w:val="00C33602"/>
    <w:rsid w:val="00CD6F55"/>
    <w:rsid w:val="00D017FA"/>
    <w:rsid w:val="00DA608D"/>
    <w:rsid w:val="00DE3104"/>
    <w:rsid w:val="00E82014"/>
    <w:rsid w:val="00EF5441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EA7029"/>
  <w15:docId w15:val="{5DC3834E-17F9-436E-BE13-45ED080D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angchin1014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yuanchin</cp:lastModifiedBy>
  <cp:revision>12</cp:revision>
  <dcterms:created xsi:type="dcterms:W3CDTF">2016-08-31T10:27:00Z</dcterms:created>
  <dcterms:modified xsi:type="dcterms:W3CDTF">2017-04-02T13:01:00Z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