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2E81" w:rsidRDefault="00DA2E81" w:rsidP="00A241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  <w:shd w:val="clear" w:color="auto" w:fill="FFFFFF"/>
          <w:lang w:val="en-US"/>
        </w:rPr>
        <w:drawing>
          <wp:inline distT="0" distB="0" distL="0" distR="0">
            <wp:extent cx="922656" cy="702625"/>
            <wp:effectExtent l="19050" t="0" r="0" b="0"/>
            <wp:docPr id="1" name="Picture 1" descr="C:\Users\P.MEHTA\Desktop\mehta sir 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.MEHTA\Desktop\mehta sir photo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322" cy="709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1B27" w:rsidRDefault="000F1B27" w:rsidP="00155BC3">
      <w:pPr>
        <w:spacing w:after="0"/>
        <w:jc w:val="both"/>
        <w:rPr>
          <w:rFonts w:ascii="Times New Roman" w:hAnsi="Times New Roman" w:cs="Times New Roman"/>
          <w:b/>
        </w:rPr>
      </w:pPr>
    </w:p>
    <w:p w:rsidR="00155BC3" w:rsidRPr="000F1B27" w:rsidRDefault="000F1B27" w:rsidP="00155BC3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Title: </w:t>
      </w:r>
      <w:r w:rsidR="00155BC3" w:rsidRPr="000F1B27">
        <w:rPr>
          <w:rFonts w:ascii="Times New Roman" w:hAnsi="Times New Roman" w:cs="Times New Roman"/>
          <w:b/>
        </w:rPr>
        <w:t xml:space="preserve">Diagnosis of </w:t>
      </w:r>
      <w:proofErr w:type="spellStart"/>
      <w:r w:rsidR="00155BC3" w:rsidRPr="000F1B27">
        <w:rPr>
          <w:rFonts w:ascii="Times New Roman" w:hAnsi="Times New Roman" w:cs="Times New Roman"/>
          <w:b/>
        </w:rPr>
        <w:t>osteoarticular</w:t>
      </w:r>
      <w:proofErr w:type="spellEnd"/>
      <w:r w:rsidR="00155BC3" w:rsidRPr="000F1B27">
        <w:rPr>
          <w:rFonts w:ascii="Times New Roman" w:hAnsi="Times New Roman" w:cs="Times New Roman"/>
          <w:b/>
        </w:rPr>
        <w:t xml:space="preserve"> tuberculosis by </w:t>
      </w:r>
      <w:proofErr w:type="spellStart"/>
      <w:r w:rsidR="00155BC3" w:rsidRPr="000F1B27">
        <w:rPr>
          <w:rFonts w:ascii="Times New Roman" w:hAnsi="Times New Roman" w:cs="Times New Roman"/>
          <w:b/>
        </w:rPr>
        <w:t>immuno</w:t>
      </w:r>
      <w:proofErr w:type="spellEnd"/>
      <w:r w:rsidR="00155BC3" w:rsidRPr="000F1B27">
        <w:rPr>
          <w:rFonts w:ascii="Times New Roman" w:hAnsi="Times New Roman" w:cs="Times New Roman"/>
          <w:b/>
        </w:rPr>
        <w:t xml:space="preserve">-PCR based on </w:t>
      </w:r>
      <w:proofErr w:type="spellStart"/>
      <w:r w:rsidR="00155BC3" w:rsidRPr="000F1B27">
        <w:rPr>
          <w:rFonts w:ascii="Times New Roman" w:hAnsi="Times New Roman" w:cs="Times New Roman"/>
          <w:b/>
        </w:rPr>
        <w:t>mycobacterial</w:t>
      </w:r>
      <w:proofErr w:type="spellEnd"/>
      <w:r w:rsidR="00155BC3" w:rsidRPr="000F1B27">
        <w:rPr>
          <w:rFonts w:ascii="Times New Roman" w:hAnsi="Times New Roman" w:cs="Times New Roman"/>
          <w:b/>
        </w:rPr>
        <w:t xml:space="preserve"> antigen </w:t>
      </w:r>
      <w:proofErr w:type="gramStart"/>
      <w:r w:rsidR="00155BC3" w:rsidRPr="000F1B27">
        <w:rPr>
          <w:rFonts w:ascii="Times New Roman" w:hAnsi="Times New Roman" w:cs="Times New Roman"/>
          <w:b/>
        </w:rPr>
        <w:t>85 complex detection</w:t>
      </w:r>
      <w:proofErr w:type="gramEnd"/>
      <w:r w:rsidR="00155BC3" w:rsidRPr="000F1B27">
        <w:rPr>
          <w:rFonts w:ascii="Times New Roman" w:hAnsi="Times New Roman" w:cs="Times New Roman"/>
          <w:b/>
        </w:rPr>
        <w:t xml:space="preserve">: its comparison with real-time </w:t>
      </w:r>
      <w:proofErr w:type="spellStart"/>
      <w:r w:rsidR="00155BC3" w:rsidRPr="000F1B27">
        <w:rPr>
          <w:rFonts w:ascii="Times New Roman" w:hAnsi="Times New Roman" w:cs="Times New Roman"/>
          <w:b/>
        </w:rPr>
        <w:t>immuno</w:t>
      </w:r>
      <w:proofErr w:type="spellEnd"/>
      <w:r w:rsidR="00155BC3" w:rsidRPr="000F1B27">
        <w:rPr>
          <w:rFonts w:ascii="Times New Roman" w:hAnsi="Times New Roman" w:cs="Times New Roman"/>
          <w:b/>
        </w:rPr>
        <w:t xml:space="preserve">-PCR and </w:t>
      </w:r>
      <w:proofErr w:type="spellStart"/>
      <w:r w:rsidR="00155BC3" w:rsidRPr="000F1B27">
        <w:rPr>
          <w:rFonts w:ascii="Times New Roman" w:hAnsi="Times New Roman" w:cs="Times New Roman"/>
          <w:b/>
        </w:rPr>
        <w:t>GeneXpert</w:t>
      </w:r>
      <w:proofErr w:type="spellEnd"/>
      <w:r w:rsidR="00155BC3" w:rsidRPr="000F1B27">
        <w:rPr>
          <w:rFonts w:ascii="Times New Roman" w:hAnsi="Times New Roman" w:cs="Times New Roman"/>
          <w:b/>
        </w:rPr>
        <w:t xml:space="preserve"> assay</w:t>
      </w:r>
    </w:p>
    <w:p w:rsidR="000F1B27" w:rsidRDefault="000F1B27" w:rsidP="00155BC3">
      <w:pPr>
        <w:spacing w:after="0"/>
        <w:jc w:val="both"/>
        <w:rPr>
          <w:rFonts w:ascii="Times New Roman" w:hAnsi="Times New Roman" w:cs="Times New Roman"/>
        </w:rPr>
      </w:pPr>
    </w:p>
    <w:p w:rsidR="00155BC3" w:rsidRPr="000F1B27" w:rsidRDefault="00155BC3" w:rsidP="00155BC3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0F1B27">
        <w:rPr>
          <w:rFonts w:ascii="Times New Roman" w:hAnsi="Times New Roman" w:cs="Times New Roman"/>
          <w:b/>
          <w:sz w:val="20"/>
          <w:szCs w:val="20"/>
          <w:u w:val="single"/>
        </w:rPr>
        <w:t>Promod</w:t>
      </w:r>
      <w:proofErr w:type="spellEnd"/>
      <w:r w:rsidRPr="000F1B27">
        <w:rPr>
          <w:rFonts w:ascii="Times New Roman" w:hAnsi="Times New Roman" w:cs="Times New Roman"/>
          <w:b/>
          <w:sz w:val="20"/>
          <w:szCs w:val="20"/>
          <w:u w:val="single"/>
        </w:rPr>
        <w:t xml:space="preserve"> K. Mehta</w:t>
      </w:r>
      <w:r w:rsidRPr="000F1B27">
        <w:rPr>
          <w:rFonts w:ascii="Times New Roman" w:hAnsi="Times New Roman" w:cs="Times New Roman"/>
          <w:b/>
          <w:sz w:val="20"/>
          <w:szCs w:val="20"/>
          <w:u w:val="single"/>
          <w:vertAlign w:val="superscript"/>
        </w:rPr>
        <w:t>1</w:t>
      </w:r>
      <w:r w:rsidR="000F1B27" w:rsidRPr="000F1B27">
        <w:rPr>
          <w:rFonts w:ascii="Times New Roman" w:hAnsi="Times New Roman" w:cs="Times New Roman"/>
          <w:sz w:val="20"/>
          <w:szCs w:val="20"/>
        </w:rPr>
        <w:t>,</w:t>
      </w:r>
      <w:r w:rsidRPr="000F1B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F1B27">
        <w:rPr>
          <w:rFonts w:ascii="Times New Roman" w:hAnsi="Times New Roman" w:cs="Times New Roman"/>
          <w:sz w:val="20"/>
          <w:szCs w:val="20"/>
        </w:rPr>
        <w:t>Anish</w:t>
      </w:r>
      <w:proofErr w:type="spellEnd"/>
      <w:r w:rsidRPr="000F1B27">
        <w:rPr>
          <w:rFonts w:ascii="Times New Roman" w:hAnsi="Times New Roman" w:cs="Times New Roman"/>
          <w:sz w:val="20"/>
          <w:szCs w:val="20"/>
        </w:rPr>
        <w:t xml:space="preserve"> Khan</w:t>
      </w:r>
      <w:r w:rsidRPr="000F1B27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0F1B2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0F1B27">
        <w:rPr>
          <w:rFonts w:ascii="Times New Roman" w:hAnsi="Times New Roman" w:cs="Times New Roman"/>
          <w:sz w:val="20"/>
          <w:szCs w:val="20"/>
        </w:rPr>
        <w:t>Suman</w:t>
      </w:r>
      <w:proofErr w:type="spellEnd"/>
      <w:r w:rsidRPr="000F1B27">
        <w:rPr>
          <w:rFonts w:ascii="Times New Roman" w:hAnsi="Times New Roman" w:cs="Times New Roman"/>
          <w:sz w:val="20"/>
          <w:szCs w:val="20"/>
        </w:rPr>
        <w:t xml:space="preserve"> Sharma</w:t>
      </w:r>
      <w:r w:rsidRPr="000F1B27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0F1B2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0F1B27">
        <w:rPr>
          <w:rFonts w:ascii="Times New Roman" w:hAnsi="Times New Roman" w:cs="Times New Roman"/>
          <w:sz w:val="20"/>
          <w:szCs w:val="20"/>
        </w:rPr>
        <w:t>P</w:t>
      </w:r>
      <w:r w:rsidR="000F1B27" w:rsidRPr="000F1B27">
        <w:rPr>
          <w:rFonts w:ascii="Times New Roman" w:hAnsi="Times New Roman" w:cs="Times New Roman"/>
          <w:sz w:val="20"/>
          <w:szCs w:val="20"/>
        </w:rPr>
        <w:t>aramjee</w:t>
      </w:r>
      <w:r w:rsidRPr="000F1B27">
        <w:rPr>
          <w:rFonts w:ascii="Times New Roman" w:hAnsi="Times New Roman" w:cs="Times New Roman"/>
          <w:sz w:val="20"/>
          <w:szCs w:val="20"/>
        </w:rPr>
        <w:t>t</w:t>
      </w:r>
      <w:proofErr w:type="spellEnd"/>
      <w:r w:rsidRPr="000F1B27">
        <w:rPr>
          <w:rFonts w:ascii="Times New Roman" w:hAnsi="Times New Roman" w:cs="Times New Roman"/>
          <w:sz w:val="20"/>
          <w:szCs w:val="20"/>
        </w:rPr>
        <w:t xml:space="preserve"> S. Gill</w:t>
      </w:r>
      <w:r w:rsidRPr="000F1B27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0F1B2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0F1B27">
        <w:rPr>
          <w:rFonts w:ascii="Times New Roman" w:hAnsi="Times New Roman" w:cs="Times New Roman"/>
          <w:sz w:val="20"/>
          <w:szCs w:val="20"/>
        </w:rPr>
        <w:t>Aparna</w:t>
      </w:r>
      <w:proofErr w:type="spellEnd"/>
      <w:r w:rsidRPr="000F1B27">
        <w:rPr>
          <w:rFonts w:ascii="Times New Roman" w:hAnsi="Times New Roman" w:cs="Times New Roman"/>
          <w:sz w:val="20"/>
          <w:szCs w:val="20"/>
        </w:rPr>
        <w:t xml:space="preserve"> Yadav</w:t>
      </w:r>
      <w:r w:rsidRPr="000F1B27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="00480658">
        <w:rPr>
          <w:rFonts w:ascii="Times New Roman" w:hAnsi="Times New Roman" w:cs="Times New Roman"/>
          <w:sz w:val="20"/>
          <w:szCs w:val="20"/>
        </w:rPr>
        <w:t>, and Raj</w:t>
      </w:r>
      <w:r w:rsidRPr="000F1B27">
        <w:rPr>
          <w:rFonts w:ascii="Times New Roman" w:hAnsi="Times New Roman" w:cs="Times New Roman"/>
          <w:sz w:val="20"/>
          <w:szCs w:val="20"/>
        </w:rPr>
        <w:t xml:space="preserve"> Singh</w:t>
      </w:r>
      <w:r w:rsidRPr="000F1B27">
        <w:rPr>
          <w:rFonts w:ascii="Times New Roman" w:hAnsi="Times New Roman" w:cs="Times New Roman"/>
          <w:sz w:val="20"/>
          <w:szCs w:val="20"/>
          <w:vertAlign w:val="superscript"/>
        </w:rPr>
        <w:t>3</w:t>
      </w:r>
    </w:p>
    <w:p w:rsidR="00155BC3" w:rsidRDefault="00155BC3" w:rsidP="00155BC3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C70322">
        <w:rPr>
          <w:rFonts w:ascii="Times New Roman" w:hAnsi="Times New Roman" w:cs="Times New Roman"/>
          <w:vertAlign w:val="superscript"/>
        </w:rPr>
        <w:t>1</w:t>
      </w:r>
      <w:r w:rsidRPr="00C70322">
        <w:rPr>
          <w:rFonts w:ascii="Times New Roman" w:hAnsi="Times New Roman" w:cs="Times New Roman"/>
        </w:rPr>
        <w:t xml:space="preserve">Centre for Biotechnology, </w:t>
      </w:r>
      <w:proofErr w:type="spellStart"/>
      <w:r w:rsidRPr="00C70322">
        <w:rPr>
          <w:rFonts w:ascii="Times New Roman" w:hAnsi="Times New Roman" w:cs="Times New Roman"/>
        </w:rPr>
        <w:t>Maharshi</w:t>
      </w:r>
      <w:proofErr w:type="spellEnd"/>
      <w:r w:rsidRPr="00C70322">
        <w:rPr>
          <w:rFonts w:ascii="Times New Roman" w:hAnsi="Times New Roman" w:cs="Times New Roman"/>
        </w:rPr>
        <w:t xml:space="preserve"> </w:t>
      </w:r>
      <w:proofErr w:type="spellStart"/>
      <w:r w:rsidRPr="00C70322">
        <w:rPr>
          <w:rFonts w:ascii="Times New Roman" w:hAnsi="Times New Roman" w:cs="Times New Roman"/>
        </w:rPr>
        <w:t>Dayanand</w:t>
      </w:r>
      <w:proofErr w:type="spellEnd"/>
      <w:r w:rsidRPr="00C70322">
        <w:rPr>
          <w:rFonts w:ascii="Times New Roman" w:hAnsi="Times New Roman" w:cs="Times New Roman"/>
        </w:rPr>
        <w:t xml:space="preserve"> Un</w:t>
      </w:r>
      <w:r>
        <w:rPr>
          <w:rFonts w:ascii="Times New Roman" w:hAnsi="Times New Roman" w:cs="Times New Roman"/>
        </w:rPr>
        <w:t>iversity, Rohtak-124001, India.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  <w:vertAlign w:val="superscript"/>
        </w:rPr>
        <w:t>2</w:t>
      </w:r>
      <w:r w:rsidRPr="00C70322">
        <w:rPr>
          <w:rFonts w:ascii="Times New Roman" w:hAnsi="Times New Roman" w:cs="Times New Roman"/>
        </w:rPr>
        <w:t xml:space="preserve">Department of Microbiology, </w:t>
      </w:r>
      <w:r>
        <w:rPr>
          <w:rFonts w:ascii="Times New Roman" w:hAnsi="Times New Roman" w:cs="Times New Roman"/>
        </w:rPr>
        <w:t>Pt. B.D. Sharma University of Health Sciences (UHS), Rohtak, India.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Department of Orthop</w:t>
      </w:r>
      <w:r w:rsidR="00480658">
        <w:rPr>
          <w:rFonts w:ascii="Times New Roman" w:hAnsi="Times New Roman" w:cs="Times New Roman"/>
        </w:rPr>
        <w:t>a</w:t>
      </w:r>
      <w:r w:rsidRPr="00C70322">
        <w:rPr>
          <w:rFonts w:ascii="Times New Roman" w:hAnsi="Times New Roman" w:cs="Times New Roman"/>
        </w:rPr>
        <w:t xml:space="preserve">edics, </w:t>
      </w:r>
      <w:r>
        <w:rPr>
          <w:rFonts w:ascii="Times New Roman" w:hAnsi="Times New Roman" w:cs="Times New Roman"/>
        </w:rPr>
        <w:t xml:space="preserve">UHS, </w:t>
      </w:r>
      <w:proofErr w:type="spellStart"/>
      <w:r>
        <w:rPr>
          <w:rFonts w:ascii="Times New Roman" w:hAnsi="Times New Roman" w:cs="Times New Roman"/>
        </w:rPr>
        <w:t>Rohtak</w:t>
      </w:r>
      <w:proofErr w:type="spellEnd"/>
      <w:r>
        <w:rPr>
          <w:rFonts w:ascii="Times New Roman" w:hAnsi="Times New Roman" w:cs="Times New Roman"/>
        </w:rPr>
        <w:t>, India.</w:t>
      </w:r>
      <w:proofErr w:type="gramEnd"/>
      <w:r>
        <w:rPr>
          <w:rFonts w:ascii="Times New Roman" w:hAnsi="Times New Roman" w:cs="Times New Roman"/>
        </w:rPr>
        <w:t xml:space="preserve"> </w:t>
      </w:r>
    </w:p>
    <w:p w:rsidR="00155BC3" w:rsidRDefault="00155BC3" w:rsidP="00155BC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55BC3" w:rsidRPr="00155BC3" w:rsidRDefault="00155BC3" w:rsidP="00155BC3">
      <w:pPr>
        <w:spacing w:after="0"/>
        <w:jc w:val="both"/>
        <w:rPr>
          <w:rFonts w:ascii="Times New Roman" w:hAnsi="Times New Roman" w:cs="Times New Roman"/>
          <w:b/>
        </w:rPr>
      </w:pPr>
      <w:proofErr w:type="spellStart"/>
      <w:r w:rsidRPr="00155BC3">
        <w:rPr>
          <w:rFonts w:ascii="Times New Roman" w:hAnsi="Times New Roman" w:cs="Times New Roman"/>
        </w:rPr>
        <w:t>Osteoarticular</w:t>
      </w:r>
      <w:proofErr w:type="spellEnd"/>
      <w:r w:rsidRPr="00155BC3">
        <w:rPr>
          <w:rFonts w:ascii="Times New Roman" w:hAnsi="Times New Roman" w:cs="Times New Roman"/>
        </w:rPr>
        <w:t xml:space="preserve"> tuberculosis (OATB), </w:t>
      </w:r>
      <w:r w:rsidRPr="00155BC3">
        <w:rPr>
          <w:rFonts w:ascii="Times New Roman" w:hAnsi="Times New Roman" w:cs="Times New Roman"/>
          <w:i/>
        </w:rPr>
        <w:t>i.e.</w:t>
      </w:r>
      <w:r w:rsidRPr="00155BC3">
        <w:rPr>
          <w:rFonts w:ascii="Times New Roman" w:hAnsi="Times New Roman" w:cs="Times New Roman"/>
        </w:rPr>
        <w:t xml:space="preserve"> bone and joint TB comprises ~15-18% of </w:t>
      </w:r>
      <w:proofErr w:type="spellStart"/>
      <w:r w:rsidRPr="00155BC3">
        <w:rPr>
          <w:rFonts w:ascii="Times New Roman" w:hAnsi="Times New Roman" w:cs="Times New Roman"/>
        </w:rPr>
        <w:t>extrapulmonary</w:t>
      </w:r>
      <w:proofErr w:type="spellEnd"/>
      <w:r w:rsidRPr="00155BC3">
        <w:rPr>
          <w:rFonts w:ascii="Times New Roman" w:hAnsi="Times New Roman" w:cs="Times New Roman"/>
        </w:rPr>
        <w:t xml:space="preserve"> TB cases, and causes significant morbidity. OATB normally begins as </w:t>
      </w:r>
      <w:proofErr w:type="spellStart"/>
      <w:r w:rsidRPr="00155BC3">
        <w:rPr>
          <w:rFonts w:ascii="Times New Roman" w:hAnsi="Times New Roman" w:cs="Times New Roman"/>
        </w:rPr>
        <w:t>osteomyelitis</w:t>
      </w:r>
      <w:proofErr w:type="spellEnd"/>
      <w:r w:rsidRPr="00155BC3">
        <w:rPr>
          <w:rFonts w:ascii="Times New Roman" w:hAnsi="Times New Roman" w:cs="Times New Roman"/>
        </w:rPr>
        <w:t xml:space="preserve"> in the growth plates of bones and is transmitted into the joint spaces. Spinal TB is the most common site that accounts for ~50% of OATB cases; hip, knee, and sacroiliac joints are involved less frequently. Timely and reliable diagnosis of OATB is essential to control the disease. Conversely, diagnosis of OATB is difficult owing to </w:t>
      </w:r>
      <w:proofErr w:type="spellStart"/>
      <w:r w:rsidRPr="00155BC3">
        <w:rPr>
          <w:rFonts w:ascii="Times New Roman" w:hAnsi="Times New Roman" w:cs="Times New Roman"/>
        </w:rPr>
        <w:t>paucibacillary</w:t>
      </w:r>
      <w:proofErr w:type="spellEnd"/>
      <w:r w:rsidRPr="00155BC3">
        <w:rPr>
          <w:rFonts w:ascii="Times New Roman" w:hAnsi="Times New Roman" w:cs="Times New Roman"/>
        </w:rPr>
        <w:t xml:space="preserve"> nature of specimens, variable anatomical locations and atypical clinical presentations that mimic inflammatory arthritis (</w:t>
      </w:r>
      <w:r w:rsidRPr="00155BC3">
        <w:rPr>
          <w:rFonts w:ascii="Times New Roman" w:hAnsi="Times New Roman" w:cs="Times New Roman"/>
          <w:i/>
        </w:rPr>
        <w:t>e.g.</w:t>
      </w:r>
      <w:r w:rsidRPr="00155BC3">
        <w:rPr>
          <w:rFonts w:ascii="Times New Roman" w:hAnsi="Times New Roman" w:cs="Times New Roman"/>
        </w:rPr>
        <w:t xml:space="preserve"> rheumatoid arthritis) with atypical radiological findings. We recently developed indirect </w:t>
      </w:r>
      <w:proofErr w:type="spellStart"/>
      <w:r w:rsidRPr="00155BC3">
        <w:rPr>
          <w:rFonts w:ascii="Times New Roman" w:hAnsi="Times New Roman" w:cs="Times New Roman"/>
        </w:rPr>
        <w:t>immuno</w:t>
      </w:r>
      <w:proofErr w:type="spellEnd"/>
      <w:r w:rsidRPr="00155BC3">
        <w:rPr>
          <w:rFonts w:ascii="Times New Roman" w:hAnsi="Times New Roman" w:cs="Times New Roman"/>
        </w:rPr>
        <w:t xml:space="preserve">-PCR (I-PCR) and real-time I-PCR (RT-I-PCR) assays for the detection of </w:t>
      </w:r>
      <w:proofErr w:type="spellStart"/>
      <w:r w:rsidRPr="00155BC3">
        <w:rPr>
          <w:rFonts w:ascii="Times New Roman" w:hAnsi="Times New Roman" w:cs="Times New Roman"/>
        </w:rPr>
        <w:t>mycobacterial</w:t>
      </w:r>
      <w:proofErr w:type="spellEnd"/>
      <w:r w:rsidRPr="00155BC3">
        <w:rPr>
          <w:rFonts w:ascii="Times New Roman" w:hAnsi="Times New Roman" w:cs="Times New Roman"/>
        </w:rPr>
        <w:t xml:space="preserve"> antigen 85 complex (Ag85) in bodily fluids of OATB patients. Detection limits for the purified Ag85 protein were found to be 1 </w:t>
      </w:r>
      <w:proofErr w:type="spellStart"/>
      <w:proofErr w:type="gramStart"/>
      <w:r w:rsidRPr="00155BC3">
        <w:rPr>
          <w:rFonts w:ascii="Times New Roman" w:hAnsi="Times New Roman" w:cs="Times New Roman"/>
        </w:rPr>
        <w:t>fg</w:t>
      </w:r>
      <w:proofErr w:type="spellEnd"/>
      <w:proofErr w:type="gramEnd"/>
      <w:r w:rsidRPr="00155BC3">
        <w:rPr>
          <w:rFonts w:ascii="Times New Roman" w:hAnsi="Times New Roman" w:cs="Times New Roman"/>
        </w:rPr>
        <w:t xml:space="preserve"> ml</w:t>
      </w:r>
      <w:r w:rsidRPr="00155BC3">
        <w:rPr>
          <w:rFonts w:ascii="Times New Roman" w:hAnsi="Times New Roman" w:cs="Times New Roman"/>
          <w:vertAlign w:val="superscript"/>
        </w:rPr>
        <w:t>-1</w:t>
      </w:r>
      <w:r w:rsidRPr="00155BC3">
        <w:rPr>
          <w:rFonts w:ascii="Times New Roman" w:hAnsi="Times New Roman" w:cs="Times New Roman"/>
        </w:rPr>
        <w:t xml:space="preserve"> and 41 </w:t>
      </w:r>
      <w:proofErr w:type="spellStart"/>
      <w:r w:rsidRPr="00155BC3">
        <w:rPr>
          <w:rFonts w:ascii="Times New Roman" w:hAnsi="Times New Roman" w:cs="Times New Roman"/>
        </w:rPr>
        <w:t>fg</w:t>
      </w:r>
      <w:proofErr w:type="spellEnd"/>
      <w:r w:rsidRPr="00155BC3">
        <w:rPr>
          <w:rFonts w:ascii="Times New Roman" w:hAnsi="Times New Roman" w:cs="Times New Roman"/>
        </w:rPr>
        <w:t xml:space="preserve"> ml</w:t>
      </w:r>
      <w:r w:rsidRPr="00155BC3">
        <w:rPr>
          <w:rFonts w:ascii="Times New Roman" w:hAnsi="Times New Roman" w:cs="Times New Roman"/>
          <w:vertAlign w:val="superscript"/>
        </w:rPr>
        <w:t>-1</w:t>
      </w:r>
      <w:r w:rsidRPr="00155BC3">
        <w:rPr>
          <w:rFonts w:ascii="Times New Roman" w:hAnsi="Times New Roman" w:cs="Times New Roman"/>
        </w:rPr>
        <w:t xml:space="preserve"> by I-PCR and RT-I-PCR, respectively, which were at least 10</w:t>
      </w:r>
      <w:r w:rsidRPr="00155BC3">
        <w:rPr>
          <w:rFonts w:ascii="Times New Roman" w:hAnsi="Times New Roman" w:cs="Times New Roman"/>
          <w:vertAlign w:val="superscript"/>
        </w:rPr>
        <w:t>5</w:t>
      </w:r>
      <w:r w:rsidRPr="00155BC3">
        <w:rPr>
          <w:rFonts w:ascii="Times New Roman" w:hAnsi="Times New Roman" w:cs="Times New Roman"/>
        </w:rPr>
        <w:t xml:space="preserve">-fold lower than ELISA. While spiking synovial fluids of non-TB controls with the purified Ag85, </w:t>
      </w:r>
      <w:r w:rsidR="004A449D">
        <w:rPr>
          <w:rFonts w:ascii="Times New Roman" w:hAnsi="Times New Roman" w:cs="Times New Roman"/>
        </w:rPr>
        <w:t>detection limits</w:t>
      </w:r>
      <w:r w:rsidRPr="00155BC3">
        <w:rPr>
          <w:rFonts w:ascii="Times New Roman" w:hAnsi="Times New Roman" w:cs="Times New Roman"/>
        </w:rPr>
        <w:t xml:space="preserve"> of 100 </w:t>
      </w:r>
      <w:proofErr w:type="spellStart"/>
      <w:proofErr w:type="gramStart"/>
      <w:r w:rsidRPr="00155BC3">
        <w:rPr>
          <w:rFonts w:ascii="Times New Roman" w:hAnsi="Times New Roman" w:cs="Times New Roman"/>
        </w:rPr>
        <w:t>fg</w:t>
      </w:r>
      <w:proofErr w:type="spellEnd"/>
      <w:proofErr w:type="gramEnd"/>
      <w:r w:rsidRPr="00155BC3">
        <w:rPr>
          <w:rFonts w:ascii="Times New Roman" w:hAnsi="Times New Roman" w:cs="Times New Roman"/>
        </w:rPr>
        <w:t xml:space="preserve"> ml</w:t>
      </w:r>
      <w:r w:rsidRPr="00155BC3">
        <w:rPr>
          <w:rFonts w:ascii="Times New Roman" w:hAnsi="Times New Roman" w:cs="Times New Roman"/>
          <w:vertAlign w:val="superscript"/>
        </w:rPr>
        <w:t>-1</w:t>
      </w:r>
      <w:r w:rsidRPr="00155BC3">
        <w:rPr>
          <w:rFonts w:ascii="Times New Roman" w:hAnsi="Times New Roman" w:cs="Times New Roman"/>
        </w:rPr>
        <w:t xml:space="preserve"> and 120 </w:t>
      </w:r>
      <w:proofErr w:type="spellStart"/>
      <w:r w:rsidRPr="00155BC3">
        <w:rPr>
          <w:rFonts w:ascii="Times New Roman" w:hAnsi="Times New Roman" w:cs="Times New Roman"/>
        </w:rPr>
        <w:t>fg</w:t>
      </w:r>
      <w:proofErr w:type="spellEnd"/>
      <w:r w:rsidRPr="00155BC3">
        <w:rPr>
          <w:rFonts w:ascii="Times New Roman" w:hAnsi="Times New Roman" w:cs="Times New Roman"/>
        </w:rPr>
        <w:t xml:space="preserve"> ml</w:t>
      </w:r>
      <w:r w:rsidRPr="00155BC3">
        <w:rPr>
          <w:rFonts w:ascii="Times New Roman" w:hAnsi="Times New Roman" w:cs="Times New Roman"/>
          <w:vertAlign w:val="superscript"/>
        </w:rPr>
        <w:t>-1</w:t>
      </w:r>
      <w:r w:rsidRPr="00155BC3">
        <w:rPr>
          <w:rFonts w:ascii="Times New Roman" w:hAnsi="Times New Roman" w:cs="Times New Roman"/>
        </w:rPr>
        <w:t xml:space="preserve"> were obtained by I-PCR and RT-I-PCR, respectively, thus demonstrating the sample matrix effect. Sensitivities of 87.5% and 70.5% were obtained in confirmed (n=8) and clinically suspected (n=51) OATB cases, respectively by I-PCR, with a specificity of 93.9% (n=33). Markedly, the sensitivities obtained by I-PCR/RT-I-PCR were significantly higher (</w:t>
      </w:r>
      <w:r w:rsidRPr="00155BC3">
        <w:rPr>
          <w:rFonts w:ascii="Times New Roman" w:hAnsi="Times New Roman" w:cs="Times New Roman"/>
          <w:i/>
        </w:rPr>
        <w:t>p</w:t>
      </w:r>
      <w:r w:rsidRPr="00155BC3">
        <w:rPr>
          <w:rFonts w:ascii="Times New Roman" w:hAnsi="Times New Roman" w:cs="Times New Roman"/>
        </w:rPr>
        <w:t xml:space="preserve">&lt;0.05-0.01) than ELISA and </w:t>
      </w:r>
      <w:proofErr w:type="spellStart"/>
      <w:r w:rsidRPr="00155BC3">
        <w:rPr>
          <w:rFonts w:ascii="Times New Roman" w:hAnsi="Times New Roman" w:cs="Times New Roman"/>
        </w:rPr>
        <w:t>GeneXpert</w:t>
      </w:r>
      <w:proofErr w:type="spellEnd"/>
      <w:r w:rsidRPr="00155BC3">
        <w:rPr>
          <w:rFonts w:ascii="Times New Roman" w:hAnsi="Times New Roman" w:cs="Times New Roman"/>
        </w:rPr>
        <w:t xml:space="preserve"> (n=30). However, no substantial difference in sensitivity was observed between the I-PCR</w:t>
      </w:r>
      <w:r w:rsidR="004A449D">
        <w:rPr>
          <w:rFonts w:ascii="Times New Roman" w:hAnsi="Times New Roman" w:cs="Times New Roman"/>
        </w:rPr>
        <w:t xml:space="preserve"> and </w:t>
      </w:r>
      <w:r w:rsidRPr="00155BC3">
        <w:rPr>
          <w:rFonts w:ascii="Times New Roman" w:hAnsi="Times New Roman" w:cs="Times New Roman"/>
        </w:rPr>
        <w:t xml:space="preserve">RT-I-PCR. After further improving the diagnostic accuracy of I-PCR, this test may be translated into a potential diagnostic kit. </w:t>
      </w:r>
    </w:p>
    <w:p w:rsidR="00902D2B" w:rsidRPr="000F1B27" w:rsidRDefault="00902D2B" w:rsidP="00902D2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F1B27">
        <w:rPr>
          <w:rFonts w:ascii="Times New Roman" w:hAnsi="Times New Roman" w:cs="Times New Roman"/>
          <w:b/>
          <w:sz w:val="20"/>
          <w:szCs w:val="20"/>
        </w:rPr>
        <w:t>Biography</w:t>
      </w:r>
    </w:p>
    <w:p w:rsidR="00902D2B" w:rsidRPr="000F1B27" w:rsidRDefault="00902D2B" w:rsidP="00902D2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F1B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F1B27">
        <w:rPr>
          <w:rFonts w:ascii="Times New Roman" w:hAnsi="Times New Roman" w:cs="Times New Roman"/>
          <w:sz w:val="20"/>
          <w:szCs w:val="20"/>
        </w:rPr>
        <w:t>Promod</w:t>
      </w:r>
      <w:proofErr w:type="spellEnd"/>
      <w:r w:rsidRPr="000F1B27">
        <w:rPr>
          <w:rFonts w:ascii="Times New Roman" w:hAnsi="Times New Roman" w:cs="Times New Roman"/>
          <w:sz w:val="20"/>
          <w:szCs w:val="20"/>
        </w:rPr>
        <w:t xml:space="preserve"> K</w:t>
      </w:r>
      <w:r w:rsidR="00D24AE1" w:rsidRPr="000F1B27">
        <w:rPr>
          <w:rFonts w:ascii="Times New Roman" w:hAnsi="Times New Roman" w:cs="Times New Roman"/>
          <w:sz w:val="20"/>
          <w:szCs w:val="20"/>
        </w:rPr>
        <w:t>.</w:t>
      </w:r>
      <w:r w:rsidRPr="000F1B27">
        <w:rPr>
          <w:rFonts w:ascii="Times New Roman" w:hAnsi="Times New Roman" w:cs="Times New Roman"/>
          <w:sz w:val="20"/>
          <w:szCs w:val="20"/>
        </w:rPr>
        <w:t xml:space="preserve"> Mehta is working as Emeritus Scientist (CSIR) at the Centre for Biotechnology (CBT), </w:t>
      </w:r>
      <w:proofErr w:type="spellStart"/>
      <w:r w:rsidRPr="000F1B27">
        <w:rPr>
          <w:rFonts w:ascii="Times New Roman" w:hAnsi="Times New Roman" w:cs="Times New Roman"/>
          <w:sz w:val="20"/>
          <w:szCs w:val="20"/>
        </w:rPr>
        <w:t>Maharshi</w:t>
      </w:r>
      <w:proofErr w:type="spellEnd"/>
      <w:r w:rsidRPr="000F1B2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F1B27">
        <w:rPr>
          <w:rFonts w:ascii="Times New Roman" w:hAnsi="Times New Roman" w:cs="Times New Roman"/>
          <w:sz w:val="20"/>
          <w:szCs w:val="20"/>
        </w:rPr>
        <w:t>Dayanand</w:t>
      </w:r>
      <w:proofErr w:type="spellEnd"/>
      <w:r w:rsidRPr="000F1B27">
        <w:rPr>
          <w:rFonts w:ascii="Times New Roman" w:hAnsi="Times New Roman" w:cs="Times New Roman"/>
          <w:sz w:val="20"/>
          <w:szCs w:val="20"/>
        </w:rPr>
        <w:t xml:space="preserve"> University (MDU), </w:t>
      </w:r>
      <w:proofErr w:type="spellStart"/>
      <w:proofErr w:type="gramStart"/>
      <w:r w:rsidRPr="000F1B27">
        <w:rPr>
          <w:rFonts w:ascii="Times New Roman" w:hAnsi="Times New Roman" w:cs="Times New Roman"/>
          <w:sz w:val="20"/>
          <w:szCs w:val="20"/>
        </w:rPr>
        <w:t>Rohtak</w:t>
      </w:r>
      <w:proofErr w:type="spellEnd"/>
      <w:proofErr w:type="gramEnd"/>
      <w:r w:rsidRPr="000F1B27">
        <w:rPr>
          <w:rFonts w:ascii="Times New Roman" w:hAnsi="Times New Roman" w:cs="Times New Roman"/>
          <w:sz w:val="20"/>
          <w:szCs w:val="20"/>
        </w:rPr>
        <w:t xml:space="preserve"> India since Oct, 2019. </w:t>
      </w:r>
      <w:r w:rsidR="004A449D">
        <w:rPr>
          <w:rFonts w:ascii="Times New Roman" w:hAnsi="Times New Roman" w:cs="Times New Roman"/>
          <w:sz w:val="20"/>
          <w:szCs w:val="20"/>
        </w:rPr>
        <w:t>After earning</w:t>
      </w:r>
      <w:r w:rsidR="000F1B27" w:rsidRPr="000F1B27">
        <w:rPr>
          <w:rFonts w:ascii="Times New Roman" w:hAnsi="Times New Roman" w:cs="Times New Roman"/>
          <w:sz w:val="20"/>
          <w:szCs w:val="20"/>
        </w:rPr>
        <w:t xml:space="preserve"> Ph.D. (Microbiology) </w:t>
      </w:r>
      <w:r w:rsidRPr="000F1B27">
        <w:rPr>
          <w:rFonts w:ascii="Times New Roman" w:hAnsi="Times New Roman" w:cs="Times New Roman"/>
          <w:sz w:val="20"/>
          <w:szCs w:val="20"/>
        </w:rPr>
        <w:t xml:space="preserve">from </w:t>
      </w:r>
      <w:proofErr w:type="spellStart"/>
      <w:r w:rsidRPr="000F1B27">
        <w:rPr>
          <w:rFonts w:ascii="Times New Roman" w:hAnsi="Times New Roman" w:cs="Times New Roman"/>
          <w:sz w:val="20"/>
          <w:szCs w:val="20"/>
        </w:rPr>
        <w:t>Panjab</w:t>
      </w:r>
      <w:proofErr w:type="spellEnd"/>
      <w:r w:rsidRPr="000F1B27">
        <w:rPr>
          <w:rFonts w:ascii="Times New Roman" w:hAnsi="Times New Roman" w:cs="Times New Roman"/>
          <w:sz w:val="20"/>
          <w:szCs w:val="20"/>
        </w:rPr>
        <w:t xml:space="preserve"> University, Chandigarh, India in 1988</w:t>
      </w:r>
      <w:r w:rsidR="004A449D">
        <w:rPr>
          <w:rFonts w:ascii="Times New Roman" w:hAnsi="Times New Roman" w:cs="Times New Roman"/>
          <w:sz w:val="20"/>
          <w:szCs w:val="20"/>
        </w:rPr>
        <w:t>, he</w:t>
      </w:r>
      <w:r w:rsidRPr="000F1B27">
        <w:rPr>
          <w:rFonts w:ascii="Times New Roman" w:hAnsi="Times New Roman" w:cs="Times New Roman"/>
          <w:sz w:val="20"/>
          <w:szCs w:val="20"/>
        </w:rPr>
        <w:t xml:space="preserve"> joined as Lecturer (Microbiology) in Delhi University College, India and continued till 2009 as Associate Professor. During this tenure, he did his postdoctoral research </w:t>
      </w:r>
      <w:r w:rsidR="000F1B27" w:rsidRPr="000F1B27">
        <w:rPr>
          <w:rFonts w:ascii="Times New Roman" w:hAnsi="Times New Roman" w:cs="Times New Roman"/>
          <w:sz w:val="20"/>
          <w:szCs w:val="20"/>
        </w:rPr>
        <w:t xml:space="preserve">training </w:t>
      </w:r>
      <w:r w:rsidRPr="000F1B27">
        <w:rPr>
          <w:rFonts w:ascii="Times New Roman" w:hAnsi="Times New Roman" w:cs="Times New Roman"/>
          <w:sz w:val="20"/>
          <w:szCs w:val="20"/>
        </w:rPr>
        <w:t xml:space="preserve">at the </w:t>
      </w:r>
      <w:proofErr w:type="spellStart"/>
      <w:r w:rsidRPr="000F1B27">
        <w:rPr>
          <w:rFonts w:ascii="Times New Roman" w:hAnsi="Times New Roman" w:cs="Times New Roman"/>
          <w:sz w:val="20"/>
          <w:szCs w:val="20"/>
        </w:rPr>
        <w:t>Centers</w:t>
      </w:r>
      <w:proofErr w:type="spellEnd"/>
      <w:r w:rsidRPr="000F1B27">
        <w:rPr>
          <w:rFonts w:ascii="Times New Roman" w:hAnsi="Times New Roman" w:cs="Times New Roman"/>
          <w:sz w:val="20"/>
          <w:szCs w:val="20"/>
        </w:rPr>
        <w:t xml:space="preserve"> for Disease Control &amp; Prevention, Atlanta, USA (1994-96) and the University of Nebraska</w:t>
      </w:r>
      <w:r w:rsidR="00584057" w:rsidRPr="000F1B27">
        <w:rPr>
          <w:rFonts w:ascii="Times New Roman" w:hAnsi="Times New Roman" w:cs="Times New Roman"/>
          <w:sz w:val="20"/>
          <w:szCs w:val="20"/>
        </w:rPr>
        <w:t>-</w:t>
      </w:r>
      <w:r w:rsidRPr="000F1B27">
        <w:rPr>
          <w:rFonts w:ascii="Times New Roman" w:hAnsi="Times New Roman" w:cs="Times New Roman"/>
          <w:sz w:val="20"/>
          <w:szCs w:val="20"/>
        </w:rPr>
        <w:t xml:space="preserve">Lincoln, USA (1999-01). He joined as a Professor (Biotechnology) at MDU, </w:t>
      </w:r>
      <w:proofErr w:type="spellStart"/>
      <w:r w:rsidRPr="000F1B27">
        <w:rPr>
          <w:rFonts w:ascii="Times New Roman" w:hAnsi="Times New Roman" w:cs="Times New Roman"/>
          <w:sz w:val="20"/>
          <w:szCs w:val="20"/>
        </w:rPr>
        <w:t>Rohtak</w:t>
      </w:r>
      <w:proofErr w:type="spellEnd"/>
      <w:r w:rsidRPr="000F1B27">
        <w:rPr>
          <w:rFonts w:ascii="Times New Roman" w:hAnsi="Times New Roman" w:cs="Times New Roman"/>
          <w:sz w:val="20"/>
          <w:szCs w:val="20"/>
        </w:rPr>
        <w:t xml:space="preserve"> in 2009 and continued till 2019. Meanwhile, he worked as Director, CBT, MDU, </w:t>
      </w:r>
      <w:proofErr w:type="spellStart"/>
      <w:proofErr w:type="gramStart"/>
      <w:r w:rsidRPr="000F1B27">
        <w:rPr>
          <w:rFonts w:ascii="Times New Roman" w:hAnsi="Times New Roman" w:cs="Times New Roman"/>
          <w:sz w:val="20"/>
          <w:szCs w:val="20"/>
        </w:rPr>
        <w:t>Rohtak</w:t>
      </w:r>
      <w:proofErr w:type="spellEnd"/>
      <w:proofErr w:type="gramEnd"/>
      <w:r w:rsidRPr="000F1B27">
        <w:rPr>
          <w:rFonts w:ascii="Times New Roman" w:hAnsi="Times New Roman" w:cs="Times New Roman"/>
          <w:sz w:val="20"/>
          <w:szCs w:val="20"/>
        </w:rPr>
        <w:t xml:space="preserve"> for three years (2015-18). He worked extensively on several aspects of TB pathogenesis and is currently focus</w:t>
      </w:r>
      <w:r w:rsidR="00155BC3" w:rsidRPr="000F1B27">
        <w:rPr>
          <w:rFonts w:ascii="Times New Roman" w:hAnsi="Times New Roman" w:cs="Times New Roman"/>
          <w:sz w:val="20"/>
          <w:szCs w:val="20"/>
        </w:rPr>
        <w:t>ed</w:t>
      </w:r>
      <w:r w:rsidRPr="000F1B27">
        <w:rPr>
          <w:rFonts w:ascii="Times New Roman" w:hAnsi="Times New Roman" w:cs="Times New Roman"/>
          <w:sz w:val="20"/>
          <w:szCs w:val="20"/>
        </w:rPr>
        <w:t xml:space="preserve"> on TB diagnostics using novel immunological and molecular tools. He has 4</w:t>
      </w:r>
      <w:r w:rsidR="00155BC3" w:rsidRPr="000F1B27">
        <w:rPr>
          <w:rFonts w:ascii="Times New Roman" w:hAnsi="Times New Roman" w:cs="Times New Roman"/>
          <w:sz w:val="20"/>
          <w:szCs w:val="20"/>
        </w:rPr>
        <w:t>7</w:t>
      </w:r>
      <w:r w:rsidRPr="000F1B27">
        <w:rPr>
          <w:rFonts w:ascii="Times New Roman" w:hAnsi="Times New Roman" w:cs="Times New Roman"/>
          <w:sz w:val="20"/>
          <w:szCs w:val="20"/>
        </w:rPr>
        <w:t xml:space="preserve"> research papers published in reputed international</w:t>
      </w:r>
      <w:r w:rsidR="000F1B27">
        <w:rPr>
          <w:rFonts w:ascii="Times New Roman" w:hAnsi="Times New Roman" w:cs="Times New Roman"/>
          <w:sz w:val="20"/>
          <w:szCs w:val="20"/>
        </w:rPr>
        <w:t xml:space="preserve"> journals </w:t>
      </w:r>
      <w:r w:rsidRPr="000F1B27">
        <w:rPr>
          <w:rFonts w:ascii="Times New Roman" w:hAnsi="Times New Roman" w:cs="Times New Roman"/>
          <w:sz w:val="20"/>
          <w:szCs w:val="20"/>
        </w:rPr>
        <w:t>to his credit.</w:t>
      </w:r>
    </w:p>
    <w:p w:rsidR="00155BC3" w:rsidRDefault="00155BC3" w:rsidP="00155BC3">
      <w:pPr>
        <w:autoSpaceDE w:val="0"/>
        <w:autoSpaceDN w:val="0"/>
        <w:adjustRightInd w:val="0"/>
        <w:rPr>
          <w:lang w:val="en-NZ"/>
        </w:rPr>
      </w:pPr>
      <w:r w:rsidRPr="000F1B27">
        <w:rPr>
          <w:rFonts w:ascii="Times New Roman" w:hAnsi="Times New Roman" w:cs="Times New Roman"/>
          <w:b/>
          <w:sz w:val="20"/>
          <w:szCs w:val="20"/>
          <w:lang w:val="en-NZ"/>
        </w:rPr>
        <w:t xml:space="preserve">Presenting author details </w:t>
      </w:r>
      <w:r w:rsidRPr="000F1B27">
        <w:rPr>
          <w:rFonts w:ascii="Times New Roman" w:hAnsi="Times New Roman" w:cs="Times New Roman"/>
          <w:b/>
          <w:sz w:val="20"/>
          <w:szCs w:val="20"/>
          <w:lang w:val="en-NZ"/>
        </w:rPr>
        <w:br/>
      </w:r>
      <w:r w:rsidRPr="000F1B27">
        <w:rPr>
          <w:rFonts w:ascii="Times New Roman" w:hAnsi="Times New Roman" w:cs="Times New Roman"/>
          <w:sz w:val="20"/>
          <w:szCs w:val="20"/>
          <w:lang w:val="en-NZ"/>
        </w:rPr>
        <w:t xml:space="preserve">Full name:   </w:t>
      </w:r>
      <w:proofErr w:type="spellStart"/>
      <w:r w:rsidRPr="000F1B27">
        <w:rPr>
          <w:rFonts w:ascii="Times New Roman" w:hAnsi="Times New Roman" w:cs="Times New Roman"/>
          <w:sz w:val="20"/>
          <w:szCs w:val="20"/>
          <w:lang w:val="en-NZ"/>
        </w:rPr>
        <w:t>Promod</w:t>
      </w:r>
      <w:proofErr w:type="spellEnd"/>
      <w:r w:rsidRPr="000F1B27">
        <w:rPr>
          <w:rFonts w:ascii="Times New Roman" w:hAnsi="Times New Roman" w:cs="Times New Roman"/>
          <w:sz w:val="20"/>
          <w:szCs w:val="20"/>
          <w:lang w:val="en-NZ"/>
        </w:rPr>
        <w:t xml:space="preserve"> K. Mehta</w:t>
      </w:r>
      <w:r w:rsidRPr="000F1B27">
        <w:rPr>
          <w:rFonts w:ascii="Times New Roman" w:hAnsi="Times New Roman" w:cs="Times New Roman"/>
          <w:sz w:val="20"/>
          <w:szCs w:val="20"/>
          <w:lang w:val="en-NZ"/>
        </w:rPr>
        <w:br/>
        <w:t>Contact number: 91-9896504193</w:t>
      </w:r>
      <w:r w:rsidR="000F1B27">
        <w:rPr>
          <w:rFonts w:ascii="Times New Roman" w:hAnsi="Times New Roman" w:cs="Times New Roman"/>
          <w:sz w:val="20"/>
          <w:szCs w:val="20"/>
          <w:lang w:val="en-NZ"/>
        </w:rPr>
        <w:t xml:space="preserve">, </w:t>
      </w:r>
      <w:r w:rsidRPr="000F1B27">
        <w:rPr>
          <w:rFonts w:ascii="Times New Roman" w:hAnsi="Times New Roman" w:cs="Times New Roman"/>
          <w:sz w:val="20"/>
          <w:szCs w:val="20"/>
          <w:lang w:val="en-NZ"/>
        </w:rPr>
        <w:t>E mail: pkmehta3@hotmail.com</w:t>
      </w:r>
      <w:r w:rsidRPr="000F1B27">
        <w:rPr>
          <w:rFonts w:ascii="Times New Roman" w:hAnsi="Times New Roman" w:cs="Times New Roman"/>
          <w:sz w:val="20"/>
          <w:szCs w:val="20"/>
          <w:lang w:val="en-NZ"/>
        </w:rPr>
        <w:br/>
        <w:t>Session name/ number:</w:t>
      </w:r>
      <w:r w:rsidR="00E652B5">
        <w:rPr>
          <w:rFonts w:ascii="Times New Roman" w:hAnsi="Times New Roman" w:cs="Times New Roman"/>
          <w:sz w:val="20"/>
          <w:szCs w:val="20"/>
          <w:lang w:val="en-NZ"/>
        </w:rPr>
        <w:t xml:space="preserve"> Medical Biotechnology</w:t>
      </w:r>
      <w:r w:rsidRPr="000F1B27">
        <w:rPr>
          <w:rFonts w:ascii="Times New Roman" w:hAnsi="Times New Roman" w:cs="Times New Roman"/>
          <w:sz w:val="20"/>
          <w:szCs w:val="20"/>
          <w:lang w:val="en-NZ"/>
        </w:rPr>
        <w:br/>
        <w:t>Category: (Oral presentation/ Poster presentation)</w:t>
      </w:r>
      <w:r w:rsidR="004A449D">
        <w:rPr>
          <w:rFonts w:ascii="Times New Roman" w:hAnsi="Times New Roman" w:cs="Times New Roman"/>
          <w:sz w:val="20"/>
          <w:szCs w:val="20"/>
          <w:lang w:val="en-NZ"/>
        </w:rPr>
        <w:t xml:space="preserve">:  </w:t>
      </w:r>
      <w:r w:rsidRPr="000F1B27">
        <w:rPr>
          <w:rFonts w:ascii="Times New Roman" w:hAnsi="Times New Roman" w:cs="Times New Roman"/>
          <w:sz w:val="20"/>
          <w:szCs w:val="20"/>
          <w:lang w:val="en-NZ"/>
        </w:rPr>
        <w:t>Oral presentation</w:t>
      </w:r>
      <w:r>
        <w:rPr>
          <w:lang w:val="en-NZ"/>
        </w:rPr>
        <w:br/>
      </w:r>
    </w:p>
    <w:sectPr w:rsidR="00155BC3" w:rsidSect="005544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2345BF"/>
    <w:multiLevelType w:val="hybridMultilevel"/>
    <w:tmpl w:val="BCB4FE3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A2417F"/>
    <w:rsid w:val="00010723"/>
    <w:rsid w:val="00026A69"/>
    <w:rsid w:val="000F1B27"/>
    <w:rsid w:val="0014735C"/>
    <w:rsid w:val="00155BC3"/>
    <w:rsid w:val="001D11E0"/>
    <w:rsid w:val="003B0A46"/>
    <w:rsid w:val="00480658"/>
    <w:rsid w:val="004A449D"/>
    <w:rsid w:val="00523B8F"/>
    <w:rsid w:val="00534D25"/>
    <w:rsid w:val="005525D7"/>
    <w:rsid w:val="00554480"/>
    <w:rsid w:val="00584057"/>
    <w:rsid w:val="006D441D"/>
    <w:rsid w:val="008643A2"/>
    <w:rsid w:val="00902D2B"/>
    <w:rsid w:val="00A00401"/>
    <w:rsid w:val="00A10407"/>
    <w:rsid w:val="00A2417F"/>
    <w:rsid w:val="00A72C42"/>
    <w:rsid w:val="00AE7751"/>
    <w:rsid w:val="00B02647"/>
    <w:rsid w:val="00CD300A"/>
    <w:rsid w:val="00CF4371"/>
    <w:rsid w:val="00D24AE1"/>
    <w:rsid w:val="00DA2E81"/>
    <w:rsid w:val="00E61A4C"/>
    <w:rsid w:val="00E652B5"/>
    <w:rsid w:val="00F464FC"/>
    <w:rsid w:val="00FB0819"/>
    <w:rsid w:val="00FB58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4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0A4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2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2E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P.MEHTA</dc:creator>
  <cp:lastModifiedBy>DG101120</cp:lastModifiedBy>
  <cp:revision>4</cp:revision>
  <dcterms:created xsi:type="dcterms:W3CDTF">2021-09-26T03:33:00Z</dcterms:created>
  <dcterms:modified xsi:type="dcterms:W3CDTF">2021-09-26T03:37:00Z</dcterms:modified>
</cp:coreProperties>
</file>