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E68" w:rsidRPr="00BA1E68" w:rsidRDefault="00BA1E68" w:rsidP="001E3A57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b/>
          <w:sz w:val="24"/>
          <w:szCs w:val="24"/>
        </w:rPr>
        <w:t>Case Report</w:t>
      </w:r>
    </w:p>
    <w:p w:rsidR="00E81292" w:rsidRPr="00BA1E68" w:rsidRDefault="002A37EF" w:rsidP="001E3A57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b/>
          <w:sz w:val="24"/>
          <w:szCs w:val="24"/>
        </w:rPr>
        <w:t>Tuberculosis; A Common Disease of Developing Countries  with Uncommon presentation as  Gastric Tuberculosis</w:t>
      </w:r>
    </w:p>
    <w:p w:rsidR="00BA1E68" w:rsidRPr="00BA1E68" w:rsidRDefault="00BA1E68" w:rsidP="00BA1E68">
      <w:pPr>
        <w:jc w:val="center"/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1E68" w:rsidRPr="00BA1E68" w:rsidRDefault="00BA1E68" w:rsidP="00BA1E6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A1E68">
        <w:rPr>
          <w:rFonts w:ascii="Times New Roman" w:hAnsi="Times New Roman" w:cs="Times New Roman"/>
          <w:sz w:val="24"/>
          <w:szCs w:val="24"/>
        </w:rPr>
        <w:t>Bhavesh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Bhut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Akshay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Kulkarni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Abhai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Verma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Uday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C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Ghoshal</w:t>
      </w:r>
      <w:proofErr w:type="spellEnd"/>
    </w:p>
    <w:p w:rsidR="00BA1E68" w:rsidRPr="00BA1E68" w:rsidRDefault="00BA1E68" w:rsidP="00BA1E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E68" w:rsidRPr="00BA1E68" w:rsidRDefault="00BA1E68" w:rsidP="00BA1E68">
      <w:pPr>
        <w:jc w:val="center"/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 xml:space="preserve">Departments of Gastroenterology, Sanjay Gandhi Postgraduate Institute of Medical Sciences,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Lucknow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>, 226014, India</w:t>
      </w:r>
    </w:p>
    <w:p w:rsidR="00BA1E68" w:rsidRPr="00BA1E68" w:rsidRDefault="00BA1E68" w:rsidP="00BA1E68">
      <w:pPr>
        <w:rPr>
          <w:rFonts w:ascii="Times New Roman" w:hAnsi="Times New Roman" w:cs="Times New Roman"/>
          <w:sz w:val="24"/>
          <w:szCs w:val="24"/>
        </w:rPr>
      </w:pPr>
    </w:p>
    <w:p w:rsidR="00BA1E68" w:rsidRPr="00BA1E68" w:rsidRDefault="00BA1E68" w:rsidP="00BA1E68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b/>
          <w:sz w:val="24"/>
          <w:szCs w:val="24"/>
        </w:rPr>
        <w:t>Correspondence to:</w:t>
      </w:r>
    </w:p>
    <w:p w:rsidR="00BA1E68" w:rsidRPr="00BA1E68" w:rsidRDefault="00BA1E68" w:rsidP="00BA1E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Uday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C.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Ghoshal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MD, DNB, DM, FACG, FNAMS</w:t>
      </w:r>
    </w:p>
    <w:p w:rsidR="00BA1E68" w:rsidRPr="00BA1E68" w:rsidRDefault="00BA1E68" w:rsidP="00BA1E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>Professor, Department of Gastroenterology</w:t>
      </w:r>
    </w:p>
    <w:p w:rsidR="00BA1E68" w:rsidRPr="00BA1E68" w:rsidRDefault="00BA1E68" w:rsidP="00BA1E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>Sanjay Gandhi Post Graduate Institute of Medical Sciences</w:t>
      </w:r>
    </w:p>
    <w:p w:rsidR="00BA1E68" w:rsidRPr="00BA1E68" w:rsidRDefault="00BA1E68" w:rsidP="00BA1E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>Lucknow-226014 (India)</w:t>
      </w:r>
    </w:p>
    <w:p w:rsidR="00BA1E68" w:rsidRPr="00BA1E68" w:rsidRDefault="00BA1E68" w:rsidP="00BA1E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 xml:space="preserve">Email: udayghoshal@gmail.com   </w:t>
      </w:r>
    </w:p>
    <w:p w:rsidR="00BA1E68" w:rsidRPr="00BA1E68" w:rsidRDefault="00BA1E68" w:rsidP="00BA1E68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>Fax: +91-522-2668017 or 2668078</w:t>
      </w:r>
    </w:p>
    <w:p w:rsidR="001E3A57" w:rsidRPr="00BA1E68" w:rsidRDefault="001E3A57" w:rsidP="001E3A57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A55F36" w:rsidRPr="00BA1E68" w:rsidRDefault="001E3A57" w:rsidP="001E3A57">
      <w:pPr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>We report an uncommon presentation of gastric tuberculosis with adjacent left liver</w:t>
      </w:r>
      <w:r w:rsidR="00A55F36" w:rsidRPr="00BA1E68">
        <w:rPr>
          <w:rFonts w:ascii="Times New Roman" w:hAnsi="Times New Roman" w:cs="Times New Roman"/>
          <w:sz w:val="24"/>
          <w:szCs w:val="24"/>
        </w:rPr>
        <w:t xml:space="preserve"> lobe</w:t>
      </w:r>
      <w:r w:rsidRPr="00BA1E68">
        <w:rPr>
          <w:rFonts w:ascii="Times New Roman" w:hAnsi="Times New Roman" w:cs="Times New Roman"/>
          <w:sz w:val="24"/>
          <w:szCs w:val="24"/>
        </w:rPr>
        <w:t xml:space="preserve"> infiltration which presented as a left lobe liver abscess</w:t>
      </w:r>
      <w:r w:rsidR="00422C87" w:rsidRPr="00BA1E68">
        <w:rPr>
          <w:rFonts w:ascii="Times New Roman" w:hAnsi="Times New Roman" w:cs="Times New Roman"/>
          <w:sz w:val="24"/>
          <w:szCs w:val="24"/>
        </w:rPr>
        <w:t xml:space="preserve"> and also mimicking advanced gastric cancer with liver metastasis</w:t>
      </w:r>
      <w:r w:rsidRPr="00BA1E68">
        <w:rPr>
          <w:rFonts w:ascii="Times New Roman" w:hAnsi="Times New Roman" w:cs="Times New Roman"/>
          <w:sz w:val="24"/>
          <w:szCs w:val="24"/>
        </w:rPr>
        <w:t xml:space="preserve">. This 30-year-old male patient presented with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epigastric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pain,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Epigastric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lump, high grade fever and significant weight loss</w:t>
      </w:r>
      <w:r w:rsidR="00A55F36" w:rsidRPr="00BA1E68">
        <w:rPr>
          <w:rFonts w:ascii="Times New Roman" w:hAnsi="Times New Roman" w:cs="Times New Roman"/>
          <w:sz w:val="24"/>
          <w:szCs w:val="24"/>
        </w:rPr>
        <w:t xml:space="preserve">. This case report highlights the diagnostic dilemma that we encounter in clinical practice and in this case gastric Lymphoma/Carcinoma was the primary suspicion on the basis of high avidity on  PET-CT scan but repeated endoscopic biopsies were inconclusive for malignancy and final diagnosis was made by  </w:t>
      </w:r>
      <w:proofErr w:type="spellStart"/>
      <w:r w:rsidR="00A55F36" w:rsidRPr="00BA1E68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="00A55F36" w:rsidRPr="00BA1E68">
        <w:rPr>
          <w:rFonts w:ascii="Times New Roman" w:hAnsi="Times New Roman" w:cs="Times New Roman"/>
          <w:sz w:val="24"/>
          <w:szCs w:val="24"/>
        </w:rPr>
        <w:t xml:space="preserve"> MTB/RIF Assay on gastric Biopsy </w:t>
      </w:r>
      <w:r w:rsidR="00BD6F86" w:rsidRPr="00BA1E68">
        <w:rPr>
          <w:rFonts w:ascii="Times New Roman" w:hAnsi="Times New Roman" w:cs="Times New Roman"/>
          <w:sz w:val="24"/>
          <w:szCs w:val="24"/>
        </w:rPr>
        <w:t xml:space="preserve">and also emphasize role of </w:t>
      </w:r>
      <w:proofErr w:type="spellStart"/>
      <w:r w:rsidR="00BD6F86" w:rsidRPr="00BA1E68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="00BD6F86" w:rsidRPr="00BA1E68">
        <w:rPr>
          <w:rFonts w:ascii="Times New Roman" w:hAnsi="Times New Roman" w:cs="Times New Roman"/>
          <w:sz w:val="24"/>
          <w:szCs w:val="24"/>
        </w:rPr>
        <w:t xml:space="preserve"> MTB/RIF assay in PUO/Undiagnosed stomach lesion.</w:t>
      </w:r>
    </w:p>
    <w:p w:rsidR="001E3A57" w:rsidRPr="00BA1E68" w:rsidRDefault="001E3A57" w:rsidP="001E3A57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A55F36" w:rsidRPr="00BA1E68" w:rsidRDefault="001E3A57" w:rsidP="001E3A57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BA1E68">
        <w:rPr>
          <w:rFonts w:ascii="Times New Roman" w:hAnsi="Times New Roman" w:cs="Times New Roman"/>
          <w:sz w:val="24"/>
          <w:szCs w:val="24"/>
        </w:rPr>
        <w:t>Tuberculosis (TB) is a life threatening disease which can affect virtually any organ system. India has the world’s highest tuberculosis case burden (</w:t>
      </w:r>
      <w:r w:rsidR="00422C87" w:rsidRPr="00BA1E68">
        <w:rPr>
          <w:rFonts w:ascii="Times New Roman" w:hAnsi="Times New Roman" w:cs="Times New Roman"/>
          <w:sz w:val="24"/>
          <w:szCs w:val="24"/>
        </w:rPr>
        <w:t>around 25</w:t>
      </w:r>
      <w:r w:rsidRPr="00BA1E68">
        <w:rPr>
          <w:rFonts w:ascii="Times New Roman" w:hAnsi="Times New Roman" w:cs="Times New Roman"/>
          <w:sz w:val="24"/>
          <w:szCs w:val="24"/>
        </w:rPr>
        <w:t>% of the world TB cases)</w:t>
      </w:r>
      <w:r w:rsidR="0056435E" w:rsidRPr="00BA1E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A1E68">
        <w:rPr>
          <w:rFonts w:ascii="Times New Roman" w:hAnsi="Times New Roman" w:cs="Times New Roman"/>
          <w:sz w:val="24"/>
          <w:szCs w:val="24"/>
        </w:rPr>
        <w:t xml:space="preserve">. Of Gastrointestinal tuberculosis, Abdominal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lymphadenopathy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is the most common presentation. Primary involvement of the stomach is rare (0.4%-2%)</w:t>
      </w:r>
      <w:r w:rsidR="00BD6F86" w:rsidRPr="00BA1E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A1E68">
        <w:rPr>
          <w:rFonts w:ascii="Times New Roman" w:hAnsi="Times New Roman" w:cs="Times New Roman"/>
          <w:sz w:val="24"/>
          <w:szCs w:val="24"/>
        </w:rPr>
        <w:t xml:space="preserve"> consequent to the bactericidal property of the gastric acid, scarcity of </w:t>
      </w:r>
      <w:r w:rsidR="007E48B2" w:rsidRPr="00BA1E68">
        <w:rPr>
          <w:rFonts w:ascii="Times New Roman" w:hAnsi="Times New Roman" w:cs="Times New Roman"/>
          <w:sz w:val="24"/>
          <w:szCs w:val="24"/>
        </w:rPr>
        <w:t>lymphoid tissue in gastric wall,</w:t>
      </w:r>
      <w:r w:rsidR="007E48B2" w:rsidRPr="00BA1E68">
        <w:rPr>
          <w:rFonts w:ascii="Times New Roman" w:hAnsi="Times New Roman" w:cs="Times New Roman"/>
        </w:rPr>
        <w:t xml:space="preserve"> </w:t>
      </w:r>
      <w:r w:rsidR="007E48B2" w:rsidRPr="00BA1E68">
        <w:rPr>
          <w:rFonts w:ascii="Times New Roman" w:hAnsi="Times New Roman" w:cs="Times New Roman"/>
          <w:sz w:val="24"/>
          <w:szCs w:val="24"/>
        </w:rPr>
        <w:t xml:space="preserve">the rapid emptying of gastric contents </w:t>
      </w:r>
      <w:r w:rsidRPr="00BA1E68">
        <w:rPr>
          <w:rFonts w:ascii="Times New Roman" w:hAnsi="Times New Roman" w:cs="Times New Roman"/>
          <w:sz w:val="24"/>
          <w:szCs w:val="24"/>
        </w:rPr>
        <w:t>and thick intact gastric mucosa</w:t>
      </w:r>
      <w:r w:rsidR="00D70ED1" w:rsidRPr="00BA1E6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BA1E68">
        <w:rPr>
          <w:rFonts w:ascii="Times New Roman" w:hAnsi="Times New Roman" w:cs="Times New Roman"/>
          <w:sz w:val="24"/>
          <w:szCs w:val="24"/>
        </w:rPr>
        <w:t>.</w:t>
      </w:r>
      <w:r w:rsidR="00607B2A" w:rsidRPr="00BA1E68">
        <w:rPr>
          <w:rFonts w:ascii="Times New Roman" w:hAnsi="Times New Roman" w:cs="Times New Roman"/>
        </w:rPr>
        <w:t xml:space="preserve"> </w:t>
      </w:r>
      <w:r w:rsidR="00607B2A" w:rsidRPr="00BA1E68">
        <w:rPr>
          <w:rFonts w:ascii="Times New Roman" w:hAnsi="Times New Roman" w:cs="Times New Roman"/>
          <w:sz w:val="24"/>
          <w:szCs w:val="24"/>
        </w:rPr>
        <w:t xml:space="preserve">GTB usually develops secondary to pulmonary </w:t>
      </w:r>
      <w:r w:rsidR="00607B2A" w:rsidRPr="00BA1E68">
        <w:rPr>
          <w:rFonts w:ascii="Times New Roman" w:hAnsi="Times New Roman" w:cs="Times New Roman"/>
          <w:sz w:val="24"/>
          <w:szCs w:val="24"/>
        </w:rPr>
        <w:lastRenderedPageBreak/>
        <w:t>tuberculosis</w:t>
      </w:r>
      <w:r w:rsidR="00607B2A" w:rsidRPr="00BA1E68">
        <w:rPr>
          <w:rFonts w:ascii="Times New Roman" w:hAnsi="Times New Roman" w:cs="Times New Roman"/>
        </w:rPr>
        <w:t>.</w:t>
      </w:r>
      <w:r w:rsidR="00BA77E5" w:rsidRPr="00BA1E68">
        <w:rPr>
          <w:rFonts w:ascii="Times New Roman" w:hAnsi="Times New Roman" w:cs="Times New Roman"/>
        </w:rPr>
        <w:t xml:space="preserve"> </w:t>
      </w:r>
      <w:r w:rsidR="007E48B2" w:rsidRPr="00BA1E68">
        <w:rPr>
          <w:rFonts w:ascii="Times New Roman" w:hAnsi="Times New Roman" w:cs="Times New Roman"/>
          <w:sz w:val="24"/>
          <w:szCs w:val="24"/>
        </w:rPr>
        <w:t>A cases of primary gastric tuberculosis who presented as prolonged pyrexia is well described in case reports</w:t>
      </w:r>
      <w:r w:rsidRPr="00BA1E68">
        <w:rPr>
          <w:rFonts w:ascii="Times New Roman" w:hAnsi="Times New Roman" w:cs="Times New Roman"/>
          <w:sz w:val="24"/>
          <w:szCs w:val="24"/>
        </w:rPr>
        <w:t xml:space="preserve"> </w:t>
      </w:r>
      <w:r w:rsidR="00D70ED1" w:rsidRPr="00BA1E68"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1E3A57" w:rsidRPr="00BA1E68" w:rsidRDefault="001E3A57" w:rsidP="001E3A57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b/>
          <w:sz w:val="24"/>
          <w:szCs w:val="24"/>
        </w:rPr>
        <w:t>Case presentation</w:t>
      </w:r>
    </w:p>
    <w:p w:rsidR="001E3A57" w:rsidRPr="00BA1E68" w:rsidRDefault="001E3A57" w:rsidP="001E3A57">
      <w:pPr>
        <w:numPr>
          <w:ilvl w:val="0"/>
          <w:numId w:val="1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>A 30</w:t>
      </w:r>
      <w:r w:rsidR="0089101D" w:rsidRPr="00BA1E68">
        <w:rPr>
          <w:rFonts w:ascii="Times New Roman" w:hAnsi="Times New Roman" w:cs="Times New Roman"/>
          <w:sz w:val="24"/>
          <w:szCs w:val="24"/>
        </w:rPr>
        <w:t xml:space="preserve">-year-old </w:t>
      </w:r>
      <w:r w:rsidRPr="00BA1E68">
        <w:rPr>
          <w:rFonts w:ascii="Times New Roman" w:hAnsi="Times New Roman" w:cs="Times New Roman"/>
          <w:sz w:val="24"/>
          <w:szCs w:val="24"/>
        </w:rPr>
        <w:t xml:space="preserve">male, presented with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epigastric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pain, high grade fever and significant </w:t>
      </w:r>
      <w:r w:rsidR="0089101D" w:rsidRPr="00BA1E68">
        <w:rPr>
          <w:rFonts w:ascii="Times New Roman" w:hAnsi="Times New Roman" w:cs="Times New Roman"/>
          <w:sz w:val="24"/>
          <w:szCs w:val="24"/>
        </w:rPr>
        <w:t>weight loss.</w:t>
      </w:r>
      <w:r w:rsidR="00E76814" w:rsidRPr="00BA1E68">
        <w:rPr>
          <w:rFonts w:ascii="Times New Roman" w:hAnsi="Times New Roman" w:cs="Times New Roman"/>
        </w:rPr>
        <w:t xml:space="preserve"> There was no past or </w:t>
      </w:r>
      <w:r w:rsidR="00E76814" w:rsidRPr="00BA1E68">
        <w:rPr>
          <w:rFonts w:ascii="Times New Roman" w:hAnsi="Times New Roman" w:cs="Times New Roman"/>
          <w:sz w:val="24"/>
          <w:szCs w:val="24"/>
        </w:rPr>
        <w:t>family history of tuberculosis.</w:t>
      </w:r>
      <w:r w:rsidR="0089101D" w:rsidRPr="00BA1E68">
        <w:rPr>
          <w:rFonts w:ascii="Times New Roman" w:hAnsi="Times New Roman" w:cs="Times New Roman"/>
          <w:sz w:val="24"/>
          <w:szCs w:val="24"/>
        </w:rPr>
        <w:t xml:space="preserve"> </w:t>
      </w:r>
      <w:r w:rsidR="007E48B2" w:rsidRPr="00BA1E68">
        <w:rPr>
          <w:rFonts w:ascii="Times New Roman" w:hAnsi="Times New Roman" w:cs="Times New Roman"/>
          <w:sz w:val="24"/>
          <w:szCs w:val="24"/>
        </w:rPr>
        <w:t>There was no history of cough, altered bowel habits or gastro intestinal bleeding</w:t>
      </w:r>
      <w:r w:rsidR="007E48B2" w:rsidRPr="00BA1E68">
        <w:rPr>
          <w:rFonts w:ascii="Times New Roman" w:hAnsi="Times New Roman" w:cs="Times New Roman"/>
        </w:rPr>
        <w:t xml:space="preserve">. </w:t>
      </w:r>
      <w:r w:rsidR="00FF6C20" w:rsidRPr="00BA1E68">
        <w:rPr>
          <w:rFonts w:ascii="Times New Roman" w:hAnsi="Times New Roman" w:cs="Times New Roman"/>
          <w:sz w:val="24"/>
          <w:szCs w:val="24"/>
        </w:rPr>
        <w:t>O</w:t>
      </w:r>
      <w:r w:rsidR="0089101D" w:rsidRPr="00BA1E68">
        <w:rPr>
          <w:rFonts w:ascii="Times New Roman" w:hAnsi="Times New Roman" w:cs="Times New Roman"/>
          <w:sz w:val="24"/>
          <w:szCs w:val="24"/>
        </w:rPr>
        <w:t xml:space="preserve">n examination </w:t>
      </w:r>
      <w:proofErr w:type="spellStart"/>
      <w:r w:rsidR="0089101D" w:rsidRPr="00BA1E68">
        <w:rPr>
          <w:rFonts w:ascii="Times New Roman" w:hAnsi="Times New Roman" w:cs="Times New Roman"/>
          <w:sz w:val="24"/>
          <w:szCs w:val="24"/>
        </w:rPr>
        <w:t>epigastric</w:t>
      </w:r>
      <w:proofErr w:type="spellEnd"/>
      <w:r w:rsidR="0089101D" w:rsidRPr="00BA1E68">
        <w:rPr>
          <w:rFonts w:ascii="Times New Roman" w:hAnsi="Times New Roman" w:cs="Times New Roman"/>
          <w:sz w:val="24"/>
          <w:szCs w:val="24"/>
        </w:rPr>
        <w:t xml:space="preserve"> lump (8 X 7cm) felt,</w:t>
      </w:r>
      <w:r w:rsidRPr="00BA1E68">
        <w:rPr>
          <w:rFonts w:ascii="Times New Roman" w:hAnsi="Times New Roman" w:cs="Times New Roman"/>
          <w:sz w:val="24"/>
          <w:szCs w:val="24"/>
        </w:rPr>
        <w:t xml:space="preserve"> Lab investigations showed anemia (hemoglobin 7.9 gm%),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polymorphonuclear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leucocytosis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(22,800, 80%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neutrophils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>)</w:t>
      </w:r>
      <w:r w:rsidR="0089101D" w:rsidRPr="00BA1E68">
        <w:rPr>
          <w:rFonts w:ascii="Times New Roman" w:hAnsi="Times New Roman" w:cs="Times New Roman"/>
          <w:sz w:val="24"/>
          <w:szCs w:val="24"/>
        </w:rPr>
        <w:t xml:space="preserve">, </w:t>
      </w:r>
      <w:r w:rsidRPr="00BA1E68">
        <w:rPr>
          <w:rFonts w:ascii="Times New Roman" w:hAnsi="Times New Roman" w:cs="Times New Roman"/>
          <w:sz w:val="24"/>
          <w:szCs w:val="24"/>
        </w:rPr>
        <w:t xml:space="preserve">serum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Bilirubin</w:t>
      </w:r>
      <w:proofErr w:type="spellEnd"/>
      <w:r w:rsidR="0089101D" w:rsidRPr="00BA1E68">
        <w:rPr>
          <w:rFonts w:ascii="Times New Roman" w:hAnsi="Times New Roman" w:cs="Times New Roman"/>
          <w:sz w:val="24"/>
          <w:szCs w:val="24"/>
        </w:rPr>
        <w:t xml:space="preserve"> 1.2mg/dl</w:t>
      </w:r>
      <w:r w:rsidRPr="00BA1E68">
        <w:rPr>
          <w:rFonts w:ascii="Times New Roman" w:hAnsi="Times New Roman" w:cs="Times New Roman"/>
          <w:sz w:val="24"/>
          <w:szCs w:val="24"/>
        </w:rPr>
        <w:t xml:space="preserve">, 2 fold elevated Alkaline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phosphastase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. </w:t>
      </w:r>
      <w:r w:rsidR="00E76814" w:rsidRPr="00BA1E68">
        <w:rPr>
          <w:rFonts w:ascii="Times New Roman" w:hAnsi="Times New Roman" w:cs="Times New Roman"/>
        </w:rPr>
        <w:t>His HIV status was negative.</w:t>
      </w:r>
      <w:r w:rsidR="00A0640B" w:rsidRPr="00BA1E68">
        <w:rPr>
          <w:rFonts w:ascii="Times New Roman" w:hAnsi="Times New Roman" w:cs="Times New Roman"/>
        </w:rPr>
        <w:t xml:space="preserve"> </w:t>
      </w:r>
      <w:r w:rsidR="0089101D" w:rsidRPr="00BA1E68">
        <w:rPr>
          <w:rFonts w:ascii="Times New Roman" w:hAnsi="Times New Roman" w:cs="Times New Roman"/>
          <w:sz w:val="24"/>
          <w:szCs w:val="24"/>
        </w:rPr>
        <w:t xml:space="preserve">Patient was treated with </w:t>
      </w:r>
      <w:r w:rsidRPr="00BA1E68">
        <w:rPr>
          <w:rFonts w:ascii="Times New Roman" w:hAnsi="Times New Roman" w:cs="Times New Roman"/>
          <w:sz w:val="24"/>
          <w:szCs w:val="24"/>
        </w:rPr>
        <w:t>intravenous antibiotics</w:t>
      </w:r>
      <w:r w:rsidR="0089101D" w:rsidRPr="00BA1E68">
        <w:rPr>
          <w:rFonts w:ascii="Times New Roman" w:hAnsi="Times New Roman" w:cs="Times New Roman"/>
          <w:sz w:val="24"/>
          <w:szCs w:val="24"/>
        </w:rPr>
        <w:t xml:space="preserve"> based on Ultrasound finding of Suspected liver abscess, fever </w:t>
      </w:r>
      <w:r w:rsidRPr="00BA1E68">
        <w:rPr>
          <w:rFonts w:ascii="Times New Roman" w:hAnsi="Times New Roman" w:cs="Times New Roman"/>
          <w:sz w:val="24"/>
          <w:szCs w:val="24"/>
        </w:rPr>
        <w:t xml:space="preserve"> persisted</w:t>
      </w:r>
      <w:r w:rsidR="0089101D" w:rsidRPr="00BA1E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101D" w:rsidRPr="00BA1E68">
        <w:rPr>
          <w:rFonts w:ascii="Times New Roman" w:hAnsi="Times New Roman" w:cs="Times New Roman"/>
          <w:sz w:val="24"/>
          <w:szCs w:val="24"/>
        </w:rPr>
        <w:t>inspite</w:t>
      </w:r>
      <w:proofErr w:type="spellEnd"/>
      <w:r w:rsidR="0089101D" w:rsidRPr="00BA1E68">
        <w:rPr>
          <w:rFonts w:ascii="Times New Roman" w:hAnsi="Times New Roman" w:cs="Times New Roman"/>
          <w:sz w:val="24"/>
          <w:szCs w:val="24"/>
        </w:rPr>
        <w:t xml:space="preserve"> of course of antibiotics.</w:t>
      </w:r>
      <w:r w:rsidR="00584361" w:rsidRPr="00BA1E68">
        <w:rPr>
          <w:rFonts w:ascii="Times New Roman" w:hAnsi="Times New Roman" w:cs="Times New Roman"/>
        </w:rPr>
        <w:t xml:space="preserve"> </w:t>
      </w:r>
      <w:r w:rsidR="00584361" w:rsidRPr="00BA1E68">
        <w:rPr>
          <w:rFonts w:ascii="Times New Roman" w:hAnsi="Times New Roman" w:cs="Times New Roman"/>
          <w:sz w:val="24"/>
          <w:szCs w:val="24"/>
        </w:rPr>
        <w:t>chest X-ray was normal</w:t>
      </w:r>
      <w:r w:rsidR="0089101D" w:rsidRPr="00BA1E68">
        <w:rPr>
          <w:rFonts w:ascii="Times New Roman" w:hAnsi="Times New Roman" w:cs="Times New Roman"/>
          <w:sz w:val="24"/>
          <w:szCs w:val="24"/>
        </w:rPr>
        <w:t xml:space="preserve"> Hence Computed tomography (CT) of abdomen done. which revealed diffuse asymmetrical thickening in body and </w:t>
      </w:r>
      <w:proofErr w:type="spellStart"/>
      <w:r w:rsidR="0089101D" w:rsidRPr="00BA1E68">
        <w:rPr>
          <w:rFonts w:ascii="Times New Roman" w:hAnsi="Times New Roman" w:cs="Times New Roman"/>
          <w:sz w:val="24"/>
          <w:szCs w:val="24"/>
        </w:rPr>
        <w:t>fundus</w:t>
      </w:r>
      <w:proofErr w:type="spellEnd"/>
      <w:r w:rsidR="0089101D" w:rsidRPr="00BA1E68">
        <w:rPr>
          <w:rFonts w:ascii="Times New Roman" w:hAnsi="Times New Roman" w:cs="Times New Roman"/>
          <w:sz w:val="24"/>
          <w:szCs w:val="24"/>
        </w:rPr>
        <w:t xml:space="preserve"> of stomach with </w:t>
      </w:r>
      <w:proofErr w:type="spellStart"/>
      <w:r w:rsidR="0089101D" w:rsidRPr="00BA1E68">
        <w:rPr>
          <w:rFonts w:ascii="Times New Roman" w:hAnsi="Times New Roman" w:cs="Times New Roman"/>
          <w:sz w:val="24"/>
          <w:szCs w:val="24"/>
        </w:rPr>
        <w:t>exophytic</w:t>
      </w:r>
      <w:proofErr w:type="spellEnd"/>
      <w:r w:rsidR="0089101D" w:rsidRPr="00BA1E68">
        <w:rPr>
          <w:rFonts w:ascii="Times New Roman" w:hAnsi="Times New Roman" w:cs="Times New Roman"/>
          <w:sz w:val="24"/>
          <w:szCs w:val="24"/>
        </w:rPr>
        <w:t xml:space="preserve"> growth, hepatic space occupying lesions  and </w:t>
      </w:r>
      <w:proofErr w:type="spellStart"/>
      <w:r w:rsidR="0089101D" w:rsidRPr="00BA1E68">
        <w:rPr>
          <w:rFonts w:ascii="Times New Roman" w:hAnsi="Times New Roman" w:cs="Times New Roman"/>
          <w:sz w:val="24"/>
          <w:szCs w:val="24"/>
        </w:rPr>
        <w:t>lymphadenopathy</w:t>
      </w:r>
      <w:proofErr w:type="spellEnd"/>
      <w:r w:rsidR="00E200BE" w:rsidRPr="00BA1E68">
        <w:rPr>
          <w:rFonts w:ascii="Times New Roman" w:hAnsi="Times New Roman" w:cs="Times New Roman"/>
          <w:sz w:val="24"/>
          <w:szCs w:val="24"/>
        </w:rPr>
        <w:t xml:space="preserve"> </w:t>
      </w:r>
      <w:r w:rsidR="00C56A02" w:rsidRPr="00BA1E68">
        <w:rPr>
          <w:rFonts w:ascii="Times New Roman" w:hAnsi="Times New Roman" w:cs="Times New Roman"/>
          <w:sz w:val="24"/>
          <w:szCs w:val="24"/>
        </w:rPr>
        <w:t>(Fig-1&amp;2). E</w:t>
      </w:r>
      <w:r w:rsidRPr="00BA1E68">
        <w:rPr>
          <w:rFonts w:ascii="Times New Roman" w:hAnsi="Times New Roman" w:cs="Times New Roman"/>
          <w:sz w:val="24"/>
          <w:szCs w:val="24"/>
        </w:rPr>
        <w:t>ndoscopy showed diffuse nodular lesions in gastric body with surface erosion, friability and on probing, pus extruded from nodule</w:t>
      </w:r>
      <w:r w:rsidR="00E200BE" w:rsidRPr="00BA1E68">
        <w:rPr>
          <w:rFonts w:ascii="Times New Roman" w:hAnsi="Times New Roman" w:cs="Times New Roman"/>
          <w:sz w:val="24"/>
          <w:szCs w:val="24"/>
        </w:rPr>
        <w:t xml:space="preserve"> </w:t>
      </w:r>
      <w:r w:rsidR="00C56A02" w:rsidRPr="00BA1E68">
        <w:rPr>
          <w:rFonts w:ascii="Times New Roman" w:hAnsi="Times New Roman" w:cs="Times New Roman"/>
          <w:sz w:val="24"/>
          <w:szCs w:val="24"/>
        </w:rPr>
        <w:t>(Fig-3&amp;4</w:t>
      </w:r>
      <w:r w:rsidRPr="00BA1E68">
        <w:rPr>
          <w:rFonts w:ascii="Times New Roman" w:hAnsi="Times New Roman" w:cs="Times New Roman"/>
          <w:sz w:val="24"/>
          <w:szCs w:val="24"/>
        </w:rPr>
        <w:t xml:space="preserve">). Gastric biopsy showed chronic gastritis and was negative for Helicobacter pylori and malignancy.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MTB/RIF Assay for tuberculosis was negative twice</w:t>
      </w:r>
      <w:r w:rsidR="00E200BE" w:rsidRPr="00BA1E6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A1E68">
        <w:rPr>
          <w:rFonts w:ascii="Times New Roman" w:hAnsi="Times New Roman" w:cs="Times New Roman"/>
          <w:sz w:val="24"/>
          <w:szCs w:val="24"/>
        </w:rPr>
        <w:t xml:space="preserve">With a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suspiscion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of malignant lesion, PET-CT was performed, which showed metabolically active tumor of stomach with liver infiltration and upper abdominal and retroperitoneal lymph nodes.  Maximum standardized uptake value (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SUVmax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: 8.45) and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hypermetabolic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SUVmax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: 8.60)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hypodense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lesion noted in left lobe of liver consistent with malignancy</w:t>
      </w:r>
      <w:r w:rsidR="00403AC8" w:rsidRPr="00BA1E68">
        <w:rPr>
          <w:rFonts w:ascii="Times New Roman" w:hAnsi="Times New Roman" w:cs="Times New Roman"/>
          <w:sz w:val="24"/>
          <w:szCs w:val="24"/>
        </w:rPr>
        <w:t>(Fig-5</w:t>
      </w:r>
      <w:r w:rsidRPr="00BA1E68">
        <w:rPr>
          <w:rFonts w:ascii="Times New Roman" w:hAnsi="Times New Roman" w:cs="Times New Roman"/>
          <w:sz w:val="24"/>
          <w:szCs w:val="24"/>
        </w:rPr>
        <w:t>). Liver SOL biopsy revealed fibro-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collagenous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tissue and necrotic area with mixed inflammatory cell infiltrate of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neutrophils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, plasma cells, lymphocytes, occasional giant cells. No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granuloma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, acid fast bacilli or fungal element were seen. In view of PET-CT findings and inconclusive histopathology, tuberculosis was suspected and repeat gastric biopsy was done and sent for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MTB/RIF Assay which turned out to positive and sensitive to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rifampicin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>. The patient was prescribed four drug Anti-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tuberculous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 therapy (HRZE)</w:t>
      </w:r>
      <w:r w:rsidR="00403AC8" w:rsidRPr="00BA1E68">
        <w:rPr>
          <w:rFonts w:ascii="Times New Roman" w:hAnsi="Times New Roman" w:cs="Times New Roman"/>
          <w:sz w:val="24"/>
          <w:szCs w:val="24"/>
        </w:rPr>
        <w:t xml:space="preserve">, and started on 4 drug ATT. after 6 months of ATT now patient is </w:t>
      </w:r>
      <w:proofErr w:type="spellStart"/>
      <w:r w:rsidR="00403AC8" w:rsidRPr="00BA1E68">
        <w:rPr>
          <w:rFonts w:ascii="Times New Roman" w:hAnsi="Times New Roman" w:cs="Times New Roman"/>
          <w:sz w:val="24"/>
          <w:szCs w:val="24"/>
        </w:rPr>
        <w:t>afebrile</w:t>
      </w:r>
      <w:proofErr w:type="spellEnd"/>
      <w:r w:rsidR="00403AC8" w:rsidRPr="00BA1E68">
        <w:rPr>
          <w:rFonts w:ascii="Times New Roman" w:hAnsi="Times New Roman" w:cs="Times New Roman"/>
          <w:sz w:val="24"/>
          <w:szCs w:val="24"/>
        </w:rPr>
        <w:t xml:space="preserve">, gain 10 Kg weight, Computed tomography (CT) show satisfactory </w:t>
      </w:r>
      <w:r w:rsidR="00A55F36" w:rsidRPr="00BA1E68">
        <w:rPr>
          <w:rFonts w:ascii="Times New Roman" w:hAnsi="Times New Roman" w:cs="Times New Roman"/>
          <w:sz w:val="24"/>
          <w:szCs w:val="24"/>
        </w:rPr>
        <w:t>improvement in lesion (Fig-6 &amp;7)</w:t>
      </w:r>
    </w:p>
    <w:p w:rsidR="00A55F36" w:rsidRPr="00BA1E68" w:rsidRDefault="00A55F36" w:rsidP="00A55F36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0B5208" w:rsidRPr="00BA1E68" w:rsidRDefault="000B5208" w:rsidP="000B5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 xml:space="preserve">Tuberculosis may affect any part of the gastrointestinal tract, but it most commonly involves the terminal ileum and </w:t>
      </w:r>
      <w:proofErr w:type="spellStart"/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>ileocaecal</w:t>
      </w:r>
      <w:proofErr w:type="spellEnd"/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 xml:space="preserve"> region, followed by the ascending </w:t>
      </w:r>
      <w:proofErr w:type="spellStart"/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>colon,jejunum</w:t>
      </w:r>
      <w:proofErr w:type="spellEnd"/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 xml:space="preserve">, appendix, duodenum, stomach, and </w:t>
      </w:r>
      <w:proofErr w:type="spellStart"/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>rectosigmoid</w:t>
      </w:r>
      <w:proofErr w:type="spellEnd"/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 xml:space="preserve"> colon</w:t>
      </w:r>
      <w:r w:rsidR="00A25853" w:rsidRPr="00BA1E68">
        <w:rPr>
          <w:rFonts w:ascii="Times New Roman" w:eastAsia="*ﾇﾑｾ鄰ﾟｰ昉・Identity-H" w:hAnsi="Times New Roman" w:cs="Times New Roman"/>
          <w:sz w:val="24"/>
          <w:szCs w:val="24"/>
          <w:vertAlign w:val="superscript"/>
        </w:rPr>
        <w:t>5</w:t>
      </w:r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 xml:space="preserve">.This high risk group includes HIV-infected individuals, immigrants from endemic areas, and </w:t>
      </w:r>
      <w:proofErr w:type="spellStart"/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>immunosuppressed</w:t>
      </w:r>
      <w:proofErr w:type="spellEnd"/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 xml:space="preserve"> patients with transplantations, or who are undergoing prolonged steroid therapy. Other groups at high risk include alcohol abusers, injection drug users, elderly persons, and diabetic patients</w:t>
      </w:r>
      <w:r w:rsidR="00A25853" w:rsidRPr="00BA1E68">
        <w:rPr>
          <w:rFonts w:ascii="Times New Roman" w:eastAsia="*ﾇﾑｾ鄰ﾟｰ昉・Identity-H" w:hAnsi="Times New Roman" w:cs="Times New Roman"/>
          <w:sz w:val="24"/>
          <w:szCs w:val="24"/>
          <w:vertAlign w:val="superscript"/>
        </w:rPr>
        <w:t>6</w:t>
      </w:r>
      <w:r w:rsidRPr="00BA1E68">
        <w:rPr>
          <w:rFonts w:ascii="Times New Roman" w:eastAsia="*ﾇﾑｾ鄰ﾟｰ昉・Identity-H" w:hAnsi="Times New Roman" w:cs="Times New Roman"/>
          <w:sz w:val="24"/>
          <w:szCs w:val="24"/>
        </w:rPr>
        <w:t>.</w:t>
      </w:r>
      <w:r w:rsidR="0053239F" w:rsidRPr="00BA1E68">
        <w:rPr>
          <w:rFonts w:ascii="Times New Roman" w:hAnsi="Times New Roman" w:cs="Times New Roman"/>
          <w:sz w:val="24"/>
          <w:szCs w:val="24"/>
        </w:rPr>
        <w:t xml:space="preserve"> Conventional endoscopic biopsies may not provide adequate tissue for diagnosis, especially in the hypertrophic and nodular varieties of GTB.</w:t>
      </w:r>
      <w:r w:rsidR="00BA77E5" w:rsidRPr="00BA1E6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BA77E5"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Endoscopic brush cytology and biopsy is only occasionally successful in diagnosis. </w:t>
      </w:r>
      <w:proofErr w:type="spellStart"/>
      <w:r w:rsidR="00BA77E5"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Submucosal</w:t>
      </w:r>
      <w:proofErr w:type="spellEnd"/>
      <w:r w:rsidR="00BA77E5"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location of the lesion has been cited as a reason for failure of endoscopic biopsies</w:t>
      </w:r>
      <w:r w:rsidR="00524BAB"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A77E5"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Due to inaccurate clinical diagnoses, most patients end </w:t>
      </w:r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lastRenderedPageBreak/>
        <w:t>up requiring surgical intervention, only after which is gastric tuberculosis diagnosed</w:t>
      </w:r>
      <w:r w:rsidR="00756ABA" w:rsidRPr="00BA1E68">
        <w:rPr>
          <w:rFonts w:ascii="Times New Roman" w:hAnsi="Times New Roman" w:cs="Times New Roman"/>
          <w:color w:val="333333"/>
          <w:sz w:val="24"/>
          <w:szCs w:val="24"/>
          <w:vertAlign w:val="superscript"/>
        </w:rPr>
        <w:t>7</w:t>
      </w:r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. Regarding the present case, we were able to demonstrate neither AFB bacilli, nor </w:t>
      </w:r>
      <w:proofErr w:type="spellStart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>caseating</w:t>
      </w:r>
      <w:proofErr w:type="spellEnd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>granulomas</w:t>
      </w:r>
      <w:proofErr w:type="spellEnd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>, but we did obtain a positive PCR test from the endoscopic biopsy.</w:t>
      </w:r>
      <w:r w:rsidR="00830AAE" w:rsidRPr="00BA1E68">
        <w:rPr>
          <w:rFonts w:ascii="Times New Roman" w:hAnsi="Times New Roman" w:cs="Times New Roman"/>
          <w:sz w:val="24"/>
          <w:szCs w:val="24"/>
        </w:rPr>
        <w:t xml:space="preserve"> In the case of </w:t>
      </w:r>
      <w:proofErr w:type="spellStart"/>
      <w:r w:rsidR="00830AAE" w:rsidRPr="00BA1E68">
        <w:rPr>
          <w:rFonts w:ascii="Times New Roman" w:hAnsi="Times New Roman" w:cs="Times New Roman"/>
          <w:sz w:val="24"/>
          <w:szCs w:val="24"/>
        </w:rPr>
        <w:t>extrapulmonary</w:t>
      </w:r>
      <w:proofErr w:type="spellEnd"/>
      <w:r w:rsidR="00830AAE" w:rsidRPr="00BA1E68">
        <w:rPr>
          <w:rFonts w:ascii="Times New Roman" w:hAnsi="Times New Roman" w:cs="Times New Roman"/>
          <w:sz w:val="24"/>
          <w:szCs w:val="24"/>
        </w:rPr>
        <w:t xml:space="preserve"> specimens, the sensitivities of smear (51%) and culture (53%), though comparable, were found to be low in comparison with that of the </w:t>
      </w:r>
      <w:proofErr w:type="spellStart"/>
      <w:r w:rsidR="00830AAE" w:rsidRPr="00BA1E68">
        <w:rPr>
          <w:rFonts w:ascii="Times New Roman" w:hAnsi="Times New Roman" w:cs="Times New Roman"/>
          <w:sz w:val="24"/>
          <w:szCs w:val="24"/>
        </w:rPr>
        <w:t>Xpert</w:t>
      </w:r>
      <w:proofErr w:type="spellEnd"/>
      <w:r w:rsidR="00830AAE" w:rsidRPr="00BA1E68">
        <w:rPr>
          <w:rFonts w:ascii="Times New Roman" w:hAnsi="Times New Roman" w:cs="Times New Roman"/>
          <w:sz w:val="24"/>
          <w:szCs w:val="24"/>
        </w:rPr>
        <w:t xml:space="preserve"> test (81%); Culture is seen to have a low sensitivity in cases of smear-positive patients most of the patients were on ATT for various periods so they are expected to become culture negative</w:t>
      </w:r>
      <w:r w:rsidR="00756ABA" w:rsidRPr="00BA1E68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A0640B" w:rsidRPr="00BA1E68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756ABA" w:rsidRPr="00BA1E68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830AAE" w:rsidRPr="00BA1E68">
        <w:rPr>
          <w:rFonts w:ascii="Times New Roman" w:hAnsi="Times New Roman" w:cs="Times New Roman"/>
          <w:sz w:val="24"/>
          <w:szCs w:val="24"/>
        </w:rPr>
        <w:t>.</w:t>
      </w:r>
      <w:r w:rsidR="00287E5E" w:rsidRPr="00BA1E68">
        <w:rPr>
          <w:rFonts w:ascii="Times New Roman" w:hAnsi="Times New Roman" w:cs="Times New Roman"/>
        </w:rPr>
        <w:t xml:space="preserve"> </w:t>
      </w:r>
      <w:r w:rsidR="00287E5E" w:rsidRPr="00BA1E68">
        <w:rPr>
          <w:rFonts w:ascii="Times New Roman" w:hAnsi="Times New Roman" w:cs="Times New Roman"/>
          <w:sz w:val="24"/>
          <w:szCs w:val="24"/>
        </w:rPr>
        <w:t xml:space="preserve">Finally, not only </w:t>
      </w:r>
      <w:r w:rsidR="00287E5E" w:rsidRPr="00BA1E68">
        <w:rPr>
          <w:rStyle w:val="Emphasis"/>
          <w:rFonts w:ascii="Times New Roman" w:hAnsi="Times New Roman" w:cs="Times New Roman"/>
          <w:sz w:val="24"/>
          <w:szCs w:val="24"/>
        </w:rPr>
        <w:t>M. tuberculosis</w:t>
      </w:r>
      <w:r w:rsidR="00287E5E" w:rsidRPr="00BA1E68">
        <w:rPr>
          <w:rFonts w:ascii="Times New Roman" w:hAnsi="Times New Roman" w:cs="Times New Roman"/>
          <w:sz w:val="24"/>
          <w:szCs w:val="24"/>
        </w:rPr>
        <w:t xml:space="preserve"> detection but also rapidly determining the patient's MDR status is of prime importance in bringing to an end the spread of MDR-TB and decreasing mortality</w:t>
      </w:r>
    </w:p>
    <w:p w:rsidR="002D722F" w:rsidRPr="00BA1E68" w:rsidRDefault="002D722F" w:rsidP="000B52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ﾇﾑｾ鄰ﾟｰ昉・Identity-H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                           </w:t>
      </w:r>
      <w:r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GI tuberculosis responds well to chemotherapy. Although six months duration of therapy has been shown to be effective for GI tuberculosis, the duration of therapy is best </w:t>
      </w:r>
      <w:proofErr w:type="spellStart"/>
      <w:r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individualised</w:t>
      </w:r>
      <w:proofErr w:type="spellEnd"/>
      <w:r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guided by the response to treatment</w:t>
      </w:r>
      <w:r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7</w:t>
      </w:r>
      <w:r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Surgery is usually required if gastric outlet obstruction is present</w:t>
      </w:r>
    </w:p>
    <w:p w:rsidR="00A55F36" w:rsidRPr="00BA1E68" w:rsidRDefault="00A55F36" w:rsidP="00A55F36">
      <w:pPr>
        <w:rPr>
          <w:rFonts w:ascii="Times New Roman" w:hAnsi="Times New Roman" w:cs="Times New Roman"/>
          <w:sz w:val="24"/>
          <w:szCs w:val="24"/>
        </w:rPr>
      </w:pPr>
    </w:p>
    <w:p w:rsidR="00D65EEC" w:rsidRPr="00BA1E68" w:rsidRDefault="00D65EEC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995610" w:rsidRPr="00BA1E68" w:rsidRDefault="00D65EEC">
      <w:pPr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>Though gastric tuberculosis is rare, patients presenting with PUO</w:t>
      </w:r>
      <w:r w:rsidR="00D8391F" w:rsidRPr="00BA1E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8391F" w:rsidRPr="00BA1E68">
        <w:rPr>
          <w:rFonts w:ascii="Times New Roman" w:hAnsi="Times New Roman" w:cs="Times New Roman"/>
          <w:sz w:val="24"/>
          <w:szCs w:val="24"/>
        </w:rPr>
        <w:t>Epigastric</w:t>
      </w:r>
      <w:proofErr w:type="spellEnd"/>
      <w:r w:rsidR="00D8391F" w:rsidRPr="00BA1E68">
        <w:rPr>
          <w:rFonts w:ascii="Times New Roman" w:hAnsi="Times New Roman" w:cs="Times New Roman"/>
          <w:sz w:val="24"/>
          <w:szCs w:val="24"/>
        </w:rPr>
        <w:t xml:space="preserve"> mass (Mimicking malignancy) </w:t>
      </w:r>
      <w:r w:rsidRPr="00BA1E68">
        <w:rPr>
          <w:rFonts w:ascii="Times New Roman" w:hAnsi="Times New Roman" w:cs="Times New Roman"/>
          <w:sz w:val="24"/>
          <w:szCs w:val="24"/>
        </w:rPr>
        <w:t>or with endoscopic evidence of diffuse chronic inflammatory activity, the possibility of gastric tuberculosis should be kept in mind especially in areas endemic for tuberculosis</w:t>
      </w:r>
      <w:r w:rsidR="00A25853" w:rsidRPr="00BA1E68">
        <w:rPr>
          <w:rFonts w:ascii="Times New Roman" w:hAnsi="Times New Roman" w:cs="Times New Roman"/>
          <w:sz w:val="24"/>
          <w:szCs w:val="24"/>
        </w:rPr>
        <w:t xml:space="preserve">. Also in Endoscopic biopsy/culture negative cases there is important role of PCR based method, Which particularly </w:t>
      </w:r>
      <w:proofErr w:type="spellStart"/>
      <w:r w:rsidR="00A25853" w:rsidRPr="00BA1E68">
        <w:rPr>
          <w:rFonts w:ascii="Times New Roman" w:hAnsi="Times New Roman" w:cs="Times New Roman"/>
          <w:sz w:val="24"/>
          <w:szCs w:val="24"/>
        </w:rPr>
        <w:t>obiviating</w:t>
      </w:r>
      <w:proofErr w:type="spellEnd"/>
      <w:r w:rsidR="00A25853" w:rsidRPr="00BA1E68">
        <w:rPr>
          <w:rFonts w:ascii="Times New Roman" w:hAnsi="Times New Roman" w:cs="Times New Roman"/>
          <w:sz w:val="24"/>
          <w:szCs w:val="24"/>
        </w:rPr>
        <w:t xml:space="preserve"> the necessity of operation.</w:t>
      </w:r>
    </w:p>
    <w:p w:rsidR="00D8391F" w:rsidRPr="00BA1E68" w:rsidRDefault="00D8391F">
      <w:pPr>
        <w:rPr>
          <w:rFonts w:ascii="Times New Roman" w:hAnsi="Times New Roman" w:cs="Times New Roman"/>
          <w:b/>
          <w:sz w:val="24"/>
          <w:szCs w:val="24"/>
        </w:rPr>
      </w:pPr>
      <w:r w:rsidRPr="00BA1E68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D8391F" w:rsidRPr="00BA1E68" w:rsidRDefault="00D8391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1E6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 WHO Global TB Report 2017  </w:t>
      </w:r>
      <w:hyperlink r:id="rId5" w:history="1">
        <w:r w:rsidRPr="00BA1E68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www.who.int/tb/publications/global_report/en/</w:t>
        </w:r>
      </w:hyperlink>
    </w:p>
    <w:p w:rsidR="00D8391F" w:rsidRPr="00BA1E68" w:rsidRDefault="00D8391F">
      <w:pPr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Pr="00BA1E68">
        <w:rPr>
          <w:rFonts w:ascii="Times New Roman" w:hAnsi="Times New Roman" w:cs="Times New Roman"/>
          <w:sz w:val="24"/>
          <w:szCs w:val="24"/>
        </w:rPr>
        <w:t xml:space="preserve"> U. Debi, V.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Ravisankar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 xml:space="preserve">, K. K. Prasad, S. K. </w:t>
      </w:r>
      <w:proofErr w:type="spellStart"/>
      <w:r w:rsidRPr="00BA1E68">
        <w:rPr>
          <w:rFonts w:ascii="Times New Roman" w:hAnsi="Times New Roman" w:cs="Times New Roman"/>
          <w:sz w:val="24"/>
          <w:szCs w:val="24"/>
        </w:rPr>
        <w:t>Sinha</w:t>
      </w:r>
      <w:proofErr w:type="spellEnd"/>
      <w:r w:rsidRPr="00BA1E68">
        <w:rPr>
          <w:rFonts w:ascii="Times New Roman" w:hAnsi="Times New Roman" w:cs="Times New Roman"/>
          <w:sz w:val="24"/>
          <w:szCs w:val="24"/>
        </w:rPr>
        <w:t>, and A. K. Sharma, “Abdominal tuberculosis of the gastrointestinal tract: revisited,” World Journal of Gastroenterology, vol. 20, no. 40, pp. 14831–14840, 2014</w:t>
      </w:r>
    </w:p>
    <w:p w:rsidR="007E48B2" w:rsidRPr="00BA1E68" w:rsidRDefault="007E48B2">
      <w:pPr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>3.</w:t>
      </w:r>
      <w:r w:rsidR="00D70ED1" w:rsidRPr="00BA1E68">
        <w:rPr>
          <w:rStyle w:val="element-citation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ED1" w:rsidRPr="00BA1E68">
        <w:rPr>
          <w:rStyle w:val="element-citation"/>
          <w:rFonts w:ascii="Times New Roman" w:hAnsi="Times New Roman" w:cs="Times New Roman"/>
          <w:sz w:val="24"/>
          <w:szCs w:val="24"/>
        </w:rPr>
        <w:t>Gorbach</w:t>
      </w:r>
      <w:proofErr w:type="spellEnd"/>
      <w:r w:rsidR="00D70ED1" w:rsidRPr="00BA1E68">
        <w:rPr>
          <w:rStyle w:val="element-citation"/>
          <w:rFonts w:ascii="Times New Roman" w:hAnsi="Times New Roman" w:cs="Times New Roman"/>
          <w:sz w:val="24"/>
          <w:szCs w:val="24"/>
        </w:rPr>
        <w:t xml:space="preserve"> S. Tuberculosis of the gastrointestinal tract. In: </w:t>
      </w:r>
      <w:proofErr w:type="spellStart"/>
      <w:r w:rsidR="00D70ED1" w:rsidRPr="00BA1E68">
        <w:rPr>
          <w:rStyle w:val="element-citation"/>
          <w:rFonts w:ascii="Times New Roman" w:hAnsi="Times New Roman" w:cs="Times New Roman"/>
          <w:sz w:val="24"/>
          <w:szCs w:val="24"/>
        </w:rPr>
        <w:t>Schleisenger</w:t>
      </w:r>
      <w:proofErr w:type="spellEnd"/>
      <w:r w:rsidR="00D70ED1" w:rsidRPr="00BA1E68">
        <w:rPr>
          <w:rStyle w:val="element-citation"/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="00D70ED1" w:rsidRPr="00BA1E68">
        <w:rPr>
          <w:rStyle w:val="element-citation"/>
          <w:rFonts w:ascii="Times New Roman" w:hAnsi="Times New Roman" w:cs="Times New Roman"/>
          <w:sz w:val="24"/>
          <w:szCs w:val="24"/>
        </w:rPr>
        <w:t>Fordtran</w:t>
      </w:r>
      <w:proofErr w:type="spellEnd"/>
      <w:r w:rsidR="00D70ED1" w:rsidRPr="00BA1E68">
        <w:rPr>
          <w:rStyle w:val="element-citation"/>
          <w:rFonts w:ascii="Times New Roman" w:hAnsi="Times New Roman" w:cs="Times New Roman"/>
          <w:sz w:val="24"/>
          <w:szCs w:val="24"/>
        </w:rPr>
        <w:t xml:space="preserve"> J, editors. </w:t>
      </w:r>
      <w:r w:rsidR="00D70ED1" w:rsidRPr="00BA1E68">
        <w:rPr>
          <w:rStyle w:val="ref-journal"/>
          <w:rFonts w:ascii="Times New Roman" w:hAnsi="Times New Roman" w:cs="Times New Roman"/>
          <w:sz w:val="24"/>
          <w:szCs w:val="24"/>
        </w:rPr>
        <w:t xml:space="preserve">Gastrointestinal disease 5th ed. </w:t>
      </w:r>
      <w:proofErr w:type="spellStart"/>
      <w:r w:rsidR="00D70ED1" w:rsidRPr="00BA1E68">
        <w:rPr>
          <w:rStyle w:val="ref-journal"/>
          <w:rFonts w:ascii="Times New Roman" w:hAnsi="Times New Roman" w:cs="Times New Roman"/>
          <w:sz w:val="24"/>
          <w:szCs w:val="24"/>
        </w:rPr>
        <w:t>Vol</w:t>
      </w:r>
      <w:proofErr w:type="spellEnd"/>
      <w:r w:rsidR="00D70ED1" w:rsidRPr="00BA1E68">
        <w:rPr>
          <w:rStyle w:val="ref-journal"/>
          <w:rFonts w:ascii="Times New Roman" w:hAnsi="Times New Roman" w:cs="Times New Roman"/>
          <w:sz w:val="24"/>
          <w:szCs w:val="24"/>
        </w:rPr>
        <w:t xml:space="preserve"> 2.</w:t>
      </w:r>
      <w:r w:rsidR="00D70ED1" w:rsidRPr="00BA1E68">
        <w:rPr>
          <w:rStyle w:val="element-citation"/>
          <w:rFonts w:ascii="Times New Roman" w:hAnsi="Times New Roman" w:cs="Times New Roman"/>
          <w:sz w:val="24"/>
          <w:szCs w:val="24"/>
        </w:rPr>
        <w:t xml:space="preserve"> WB Saunders; Philadelphia: 1993</w:t>
      </w:r>
    </w:p>
    <w:p w:rsidR="00D70ED1" w:rsidRPr="00BA1E68" w:rsidRDefault="007E48B2" w:rsidP="00D70ED1">
      <w:pPr>
        <w:rPr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sz w:val="24"/>
          <w:szCs w:val="24"/>
        </w:rPr>
        <w:t>4.</w:t>
      </w:r>
      <w:r w:rsidR="00D70ED1"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70ED1"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Salpeter</w:t>
      </w:r>
      <w:proofErr w:type="spellEnd"/>
      <w:r w:rsidR="00D70ED1"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S.R., Shapiro R.M., Gasman J.D. Gastric tuberculosis presenting as fever of unknown origin. West J Med </w:t>
      </w:r>
      <w:r w:rsidR="00D70ED1" w:rsidRPr="00BA1E6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1991</w:t>
      </w:r>
      <w:r w:rsidR="00D70ED1" w:rsidRPr="00BA1E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;155:412-3</w:t>
      </w:r>
    </w:p>
    <w:p w:rsidR="00A25853" w:rsidRPr="00BA1E68" w:rsidRDefault="00524BAB">
      <w:pPr>
        <w:rPr>
          <w:rFonts w:ascii="Times New Roman" w:hAnsi="Times New Roman" w:cs="Times New Roman"/>
          <w:color w:val="333333"/>
          <w:sz w:val="24"/>
          <w:szCs w:val="24"/>
        </w:rPr>
      </w:pPr>
      <w:r w:rsidRPr="00BA1E68">
        <w:rPr>
          <w:rFonts w:ascii="Times New Roman" w:hAnsi="Times New Roman" w:cs="Times New Roman"/>
          <w:color w:val="333333"/>
          <w:sz w:val="24"/>
          <w:szCs w:val="24"/>
        </w:rPr>
        <w:t>5.</w:t>
      </w:r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Lin OS, Wu SS, </w:t>
      </w:r>
      <w:proofErr w:type="spellStart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>Yeh</w:t>
      </w:r>
      <w:proofErr w:type="spellEnd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KT, Soon MS. Isolated gastric tuberculosis of the </w:t>
      </w:r>
      <w:proofErr w:type="spellStart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>cardia</w:t>
      </w:r>
      <w:proofErr w:type="spellEnd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. J </w:t>
      </w:r>
      <w:proofErr w:type="spellStart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>Gastroenterol</w:t>
      </w:r>
      <w:proofErr w:type="spellEnd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>Hepatol</w:t>
      </w:r>
      <w:proofErr w:type="spellEnd"/>
      <w:r w:rsidR="00A25853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1999;14:258–261</w:t>
      </w:r>
    </w:p>
    <w:p w:rsidR="00524BAB" w:rsidRPr="00BA1E68" w:rsidRDefault="00A25853">
      <w:pPr>
        <w:rPr>
          <w:rStyle w:val="element-citation"/>
          <w:rFonts w:ascii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color w:val="333333"/>
          <w:sz w:val="24"/>
          <w:szCs w:val="24"/>
        </w:rPr>
        <w:t>6.</w:t>
      </w:r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Settbas Y, </w:t>
      </w:r>
      <w:proofErr w:type="spellStart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>Alper</w:t>
      </w:r>
      <w:proofErr w:type="spellEnd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M, </w:t>
      </w:r>
      <w:proofErr w:type="spellStart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>Akcan</w:t>
      </w:r>
      <w:proofErr w:type="spellEnd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Y, </w:t>
      </w:r>
      <w:proofErr w:type="spellStart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>Gurbuz</w:t>
      </w:r>
      <w:proofErr w:type="spellEnd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Y, </w:t>
      </w:r>
      <w:proofErr w:type="spellStart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>Oksuz</w:t>
      </w:r>
      <w:proofErr w:type="spellEnd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S. Massive gastrointestinal tuberculosis in a young patient without </w:t>
      </w:r>
      <w:proofErr w:type="spellStart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>immunosuppression</w:t>
      </w:r>
      <w:proofErr w:type="spellEnd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. World J </w:t>
      </w:r>
      <w:proofErr w:type="spellStart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>Gastroenterol</w:t>
      </w:r>
      <w:proofErr w:type="spellEnd"/>
      <w:r w:rsidR="00524BAB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2003;9:2382–2384</w:t>
      </w:r>
    </w:p>
    <w:p w:rsidR="00756ABA" w:rsidRPr="00BA1E68" w:rsidRDefault="00A25853" w:rsidP="0053239F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BA1E68">
        <w:rPr>
          <w:rFonts w:ascii="Times New Roman" w:eastAsia="Times New Roman" w:hAnsi="Times New Roman" w:cs="Times New Roman"/>
          <w:sz w:val="18"/>
          <w:szCs w:val="18"/>
        </w:rPr>
        <w:t>7</w:t>
      </w:r>
      <w:r w:rsidR="0053239F" w:rsidRPr="00BA1E68">
        <w:rPr>
          <w:rFonts w:ascii="Times New Roman" w:eastAsia="Times New Roman" w:hAnsi="Times New Roman" w:cs="Times New Roman"/>
          <w:sz w:val="18"/>
          <w:szCs w:val="18"/>
        </w:rPr>
        <w:t>.</w:t>
      </w:r>
      <w:r w:rsidR="00756ABA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756ABA" w:rsidRPr="00BA1E68">
        <w:rPr>
          <w:rFonts w:ascii="Times New Roman" w:hAnsi="Times New Roman" w:cs="Times New Roman"/>
          <w:color w:val="333333"/>
          <w:sz w:val="24"/>
          <w:szCs w:val="24"/>
        </w:rPr>
        <w:t>Amarapurkar</w:t>
      </w:r>
      <w:proofErr w:type="spellEnd"/>
      <w:r w:rsidR="00756ABA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DN, Patel ND, </w:t>
      </w:r>
      <w:proofErr w:type="spellStart"/>
      <w:r w:rsidR="00756ABA" w:rsidRPr="00BA1E68">
        <w:rPr>
          <w:rFonts w:ascii="Times New Roman" w:hAnsi="Times New Roman" w:cs="Times New Roman"/>
          <w:color w:val="333333"/>
          <w:sz w:val="24"/>
          <w:szCs w:val="24"/>
        </w:rPr>
        <w:t>Amarapurkar</w:t>
      </w:r>
      <w:proofErr w:type="spellEnd"/>
      <w:r w:rsidR="00756ABA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AD. Primary gastric tuberculosis: report of 5 cases. BMC </w:t>
      </w:r>
      <w:proofErr w:type="spellStart"/>
      <w:r w:rsidR="00756ABA" w:rsidRPr="00BA1E68">
        <w:rPr>
          <w:rFonts w:ascii="Times New Roman" w:hAnsi="Times New Roman" w:cs="Times New Roman"/>
          <w:color w:val="333333"/>
          <w:sz w:val="24"/>
          <w:szCs w:val="24"/>
        </w:rPr>
        <w:t>Gastroenterol</w:t>
      </w:r>
      <w:proofErr w:type="spellEnd"/>
      <w:r w:rsidR="00756ABA" w:rsidRPr="00BA1E68">
        <w:rPr>
          <w:rFonts w:ascii="Times New Roman" w:hAnsi="Times New Roman" w:cs="Times New Roman"/>
          <w:color w:val="333333"/>
          <w:sz w:val="24"/>
          <w:szCs w:val="24"/>
        </w:rPr>
        <w:t xml:space="preserve"> 2003;3:6</w:t>
      </w:r>
    </w:p>
    <w:p w:rsidR="00756ABA" w:rsidRPr="00BA1E68" w:rsidRDefault="00756ABA" w:rsidP="0053239F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</w:p>
    <w:p w:rsidR="0053239F" w:rsidRPr="00BA1E68" w:rsidRDefault="00756ABA" w:rsidP="00532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E68">
        <w:rPr>
          <w:rFonts w:ascii="Times New Roman" w:hAnsi="Times New Roman" w:cs="Times New Roman"/>
          <w:color w:val="333333"/>
          <w:sz w:val="24"/>
          <w:szCs w:val="24"/>
        </w:rPr>
        <w:lastRenderedPageBreak/>
        <w:t>8.</w:t>
      </w:r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 xml:space="preserve">Vadwai V, Boehme C, </w:t>
      </w:r>
      <w:proofErr w:type="spellStart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>Nabeta</w:t>
      </w:r>
      <w:proofErr w:type="spellEnd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 xml:space="preserve"> P et al </w:t>
      </w:r>
      <w:proofErr w:type="spellStart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>Xpert</w:t>
      </w:r>
      <w:proofErr w:type="spellEnd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 xml:space="preserve"> MTB/RIF: a new pillar in diagnosis  of </w:t>
      </w:r>
      <w:proofErr w:type="spellStart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>extrapulmonary</w:t>
      </w:r>
      <w:proofErr w:type="spellEnd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 xml:space="preserve"> tuberculosis? J </w:t>
      </w:r>
      <w:proofErr w:type="spellStart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>Clin</w:t>
      </w:r>
      <w:proofErr w:type="spellEnd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>Microbiol</w:t>
      </w:r>
      <w:proofErr w:type="spellEnd"/>
      <w:r w:rsidR="0053239F" w:rsidRPr="00BA1E68">
        <w:rPr>
          <w:rFonts w:ascii="Times New Roman" w:eastAsia="Times New Roman" w:hAnsi="Times New Roman" w:cs="Times New Roman"/>
          <w:sz w:val="24"/>
          <w:szCs w:val="24"/>
        </w:rPr>
        <w:t xml:space="preserve"> 2011; 49:2540-5</w:t>
      </w:r>
    </w:p>
    <w:p w:rsidR="00DA34B0" w:rsidRPr="00BA1E68" w:rsidRDefault="00DA34B0" w:rsidP="00532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34B0" w:rsidRPr="00BA1E68" w:rsidRDefault="00756ABA" w:rsidP="00DA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1E68">
        <w:rPr>
          <w:rFonts w:ascii="Times New Roman" w:eastAsia="Times New Roman" w:hAnsi="Times New Roman" w:cs="Times New Roman"/>
          <w:sz w:val="24"/>
          <w:szCs w:val="24"/>
        </w:rPr>
        <w:t>9</w:t>
      </w:r>
      <w:r w:rsidR="00830AAE" w:rsidRPr="00BA1E68">
        <w:rPr>
          <w:rFonts w:ascii="Times New Roman" w:eastAsia="Times New Roman" w:hAnsi="Times New Roman" w:cs="Times New Roman"/>
          <w:sz w:val="24"/>
          <w:szCs w:val="24"/>
        </w:rPr>
        <w:t>.</w:t>
      </w:r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 xml:space="preserve">Tortoli E, Russo C, </w:t>
      </w:r>
      <w:proofErr w:type="spellStart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>Piersimoni</w:t>
      </w:r>
      <w:proofErr w:type="spellEnd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 xml:space="preserve"> C, et al. Clinical validation of </w:t>
      </w:r>
      <w:proofErr w:type="spellStart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>Xpert</w:t>
      </w:r>
      <w:proofErr w:type="spellEnd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 xml:space="preserve"> MTB/RIF for the diagnosis of </w:t>
      </w:r>
      <w:proofErr w:type="spellStart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>extrapulmonary</w:t>
      </w:r>
      <w:proofErr w:type="spellEnd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 xml:space="preserve"> tuberculosis. </w:t>
      </w:r>
      <w:proofErr w:type="spellStart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>Eur</w:t>
      </w:r>
      <w:proofErr w:type="spellEnd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>Respir</w:t>
      </w:r>
      <w:proofErr w:type="spellEnd"/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 xml:space="preserve"> J</w:t>
      </w:r>
      <w:r w:rsidR="00830AAE" w:rsidRPr="00BA1E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34B0" w:rsidRPr="00BA1E68">
        <w:rPr>
          <w:rFonts w:ascii="Times New Roman" w:eastAsia="Times New Roman" w:hAnsi="Times New Roman" w:cs="Times New Roman"/>
          <w:sz w:val="24"/>
          <w:szCs w:val="24"/>
        </w:rPr>
        <w:t>2012; 40:442-7.</w:t>
      </w:r>
    </w:p>
    <w:p w:rsidR="00D70ED1" w:rsidRPr="00BA1E68" w:rsidRDefault="00D70ED1" w:rsidP="00DA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239F" w:rsidRPr="00BA1E68" w:rsidRDefault="0053239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7091" w:rsidRPr="00BA1E68" w:rsidRDefault="001170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7091" w:rsidRPr="00BA1E68" w:rsidRDefault="001170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7091" w:rsidRPr="00BA1E68" w:rsidRDefault="001170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7091" w:rsidRPr="00BA1E68" w:rsidRDefault="001170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7091" w:rsidRPr="00BA1E68" w:rsidRDefault="001170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7091" w:rsidRPr="00BA1E68" w:rsidRDefault="001170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1E6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574323" cy="2013438"/>
            <wp:effectExtent l="19050" t="0" r="7327" b="0"/>
            <wp:docPr id="1" name="Picture 1" descr="C:\Users\user\Desktop\IMAGE\Sli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\Slide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971" t="23958" r="2199" b="16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323" cy="2013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091" w:rsidRPr="00BA1E68" w:rsidRDefault="001170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7091" w:rsidRPr="00BA1E68" w:rsidRDefault="001170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1E6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757496" cy="2101362"/>
            <wp:effectExtent l="19050" t="0" r="0" b="0"/>
            <wp:docPr id="3" name="Picture 2" descr="C:\Users\user\Desktop\IM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AGE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4822" r="3107" b="18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496" cy="2101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091" w:rsidRPr="00BA1E68" w:rsidRDefault="001170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1E6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>
            <wp:extent cx="5451231" cy="2321169"/>
            <wp:effectExtent l="19050" t="0" r="0" b="0"/>
            <wp:docPr id="4" name="Picture 3" descr="C:\Users\user\Desktop\IM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307" t="25768" r="6954" b="11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231" cy="23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6B6" w:rsidRPr="00BA1E68" w:rsidRDefault="00FC06B6" w:rsidP="00FC06B6">
      <w:pPr>
        <w:rPr>
          <w:rFonts w:ascii="Times New Roman" w:hAnsi="Times New Roman" w:cs="Times New Roman"/>
          <w:b/>
        </w:rPr>
      </w:pPr>
    </w:p>
    <w:p w:rsidR="00FC06B6" w:rsidRPr="00BA1E68" w:rsidRDefault="00FC06B6" w:rsidP="00FC06B6">
      <w:pPr>
        <w:rPr>
          <w:rFonts w:ascii="Times New Roman" w:hAnsi="Times New Roman" w:cs="Times New Roman"/>
          <w:b/>
        </w:rPr>
      </w:pPr>
    </w:p>
    <w:p w:rsidR="00FC06B6" w:rsidRPr="00BA1E68" w:rsidRDefault="00FC06B6" w:rsidP="00FC06B6">
      <w:pPr>
        <w:rPr>
          <w:rFonts w:ascii="Times New Roman" w:hAnsi="Times New Roman" w:cs="Times New Roman"/>
          <w:b/>
        </w:rPr>
      </w:pPr>
    </w:p>
    <w:p w:rsidR="00FC06B6" w:rsidRPr="00BA1E68" w:rsidRDefault="00FC06B6" w:rsidP="00FC06B6">
      <w:pPr>
        <w:rPr>
          <w:rFonts w:ascii="Times New Roman" w:hAnsi="Times New Roman" w:cs="Times New Roman"/>
          <w:b/>
        </w:rPr>
      </w:pPr>
      <w:r w:rsidRPr="00BA1E68">
        <w:rPr>
          <w:rFonts w:ascii="Times New Roman" w:hAnsi="Times New Roman" w:cs="Times New Roman"/>
          <w:b/>
        </w:rPr>
        <w:t>Legends to Figures</w:t>
      </w:r>
    </w:p>
    <w:p w:rsidR="00FC06B6" w:rsidRPr="00BA1E68" w:rsidRDefault="00FC06B6" w:rsidP="00FC06B6">
      <w:pPr>
        <w:rPr>
          <w:rFonts w:ascii="Times New Roman" w:hAnsi="Times New Roman" w:cs="Times New Roman"/>
        </w:rPr>
      </w:pPr>
      <w:r w:rsidRPr="00BA1E68">
        <w:rPr>
          <w:rFonts w:ascii="Times New Roman" w:hAnsi="Times New Roman" w:cs="Times New Roman"/>
        </w:rPr>
        <w:t xml:space="preserve">Figure-1. Computed Tomography (CT) showing </w:t>
      </w:r>
      <w:proofErr w:type="spellStart"/>
      <w:r w:rsidRPr="00BA1E68">
        <w:rPr>
          <w:rFonts w:ascii="Times New Roman" w:hAnsi="Times New Roman" w:cs="Times New Roman"/>
        </w:rPr>
        <w:t>Heterogenously</w:t>
      </w:r>
      <w:proofErr w:type="spellEnd"/>
      <w:r w:rsidRPr="00BA1E68">
        <w:rPr>
          <w:rFonts w:ascii="Times New Roman" w:hAnsi="Times New Roman" w:cs="Times New Roman"/>
        </w:rPr>
        <w:t xml:space="preserve"> enhancing </w:t>
      </w:r>
      <w:proofErr w:type="spellStart"/>
      <w:r w:rsidRPr="00BA1E68">
        <w:rPr>
          <w:rFonts w:ascii="Times New Roman" w:hAnsi="Times New Roman" w:cs="Times New Roman"/>
        </w:rPr>
        <w:t>hypodense</w:t>
      </w:r>
      <w:proofErr w:type="spellEnd"/>
      <w:r w:rsidRPr="00BA1E68">
        <w:rPr>
          <w:rFonts w:ascii="Times New Roman" w:hAnsi="Times New Roman" w:cs="Times New Roman"/>
        </w:rPr>
        <w:t xml:space="preserve"> lesion in left lobe of liver (Solid Arrow) with </w:t>
      </w:r>
      <w:proofErr w:type="spellStart"/>
      <w:r w:rsidRPr="00BA1E68">
        <w:rPr>
          <w:rFonts w:ascii="Times New Roman" w:hAnsi="Times New Roman" w:cs="Times New Roman"/>
        </w:rPr>
        <w:t>assymetric</w:t>
      </w:r>
      <w:proofErr w:type="spellEnd"/>
      <w:r w:rsidRPr="00BA1E68">
        <w:rPr>
          <w:rFonts w:ascii="Times New Roman" w:hAnsi="Times New Roman" w:cs="Times New Roman"/>
        </w:rPr>
        <w:t xml:space="preserve"> gastric wall thickening and loss of fat plane between left lobe of liver and stomach</w:t>
      </w:r>
    </w:p>
    <w:p w:rsidR="00FC06B6" w:rsidRPr="00BA1E68" w:rsidRDefault="00FC06B6" w:rsidP="00FC06B6">
      <w:pPr>
        <w:rPr>
          <w:rFonts w:ascii="Times New Roman" w:hAnsi="Times New Roman" w:cs="Times New Roman"/>
        </w:rPr>
      </w:pPr>
      <w:r w:rsidRPr="00BA1E68">
        <w:rPr>
          <w:rFonts w:ascii="Times New Roman" w:hAnsi="Times New Roman" w:cs="Times New Roman"/>
        </w:rPr>
        <w:t xml:space="preserve">Figure-2. Computed Tomography (CT) showing  diffuse </w:t>
      </w:r>
      <w:proofErr w:type="spellStart"/>
      <w:r w:rsidRPr="00BA1E68">
        <w:rPr>
          <w:rFonts w:ascii="Times New Roman" w:hAnsi="Times New Roman" w:cs="Times New Roman"/>
        </w:rPr>
        <w:t>assymetric</w:t>
      </w:r>
      <w:proofErr w:type="spellEnd"/>
      <w:r w:rsidRPr="00BA1E68">
        <w:rPr>
          <w:rFonts w:ascii="Times New Roman" w:hAnsi="Times New Roman" w:cs="Times New Roman"/>
        </w:rPr>
        <w:t xml:space="preserve"> gastric wall thickening involving Gastric body and pylorus (Solid Arrow)  with  adjacent left liver lobe infiltration </w:t>
      </w:r>
    </w:p>
    <w:p w:rsidR="00FC06B6" w:rsidRPr="00BA1E68" w:rsidRDefault="00FC06B6" w:rsidP="00FC06B6">
      <w:pPr>
        <w:rPr>
          <w:rFonts w:ascii="Times New Roman" w:hAnsi="Times New Roman" w:cs="Times New Roman"/>
        </w:rPr>
      </w:pPr>
      <w:r w:rsidRPr="00BA1E68">
        <w:rPr>
          <w:rFonts w:ascii="Times New Roman" w:hAnsi="Times New Roman" w:cs="Times New Roman"/>
        </w:rPr>
        <w:t>Figure-3. Endoscopic image showing Nodular  mucosa in body of stomach with pus extruding from it</w:t>
      </w:r>
    </w:p>
    <w:p w:rsidR="00FC06B6" w:rsidRPr="00BA1E68" w:rsidRDefault="00FC06B6" w:rsidP="00FC06B6">
      <w:pPr>
        <w:rPr>
          <w:rFonts w:ascii="Times New Roman" w:hAnsi="Times New Roman" w:cs="Times New Roman"/>
        </w:rPr>
      </w:pPr>
      <w:r w:rsidRPr="00BA1E68">
        <w:rPr>
          <w:rFonts w:ascii="Times New Roman" w:hAnsi="Times New Roman" w:cs="Times New Roman"/>
        </w:rPr>
        <w:t xml:space="preserve">Figure-4. Endoscopic image showing Limited </w:t>
      </w:r>
      <w:proofErr w:type="spellStart"/>
      <w:r w:rsidRPr="00BA1E68">
        <w:rPr>
          <w:rFonts w:ascii="Times New Roman" w:hAnsi="Times New Roman" w:cs="Times New Roman"/>
        </w:rPr>
        <w:t>distensibility</w:t>
      </w:r>
      <w:proofErr w:type="spellEnd"/>
      <w:r w:rsidRPr="00BA1E68">
        <w:rPr>
          <w:rFonts w:ascii="Times New Roman" w:hAnsi="Times New Roman" w:cs="Times New Roman"/>
        </w:rPr>
        <w:t xml:space="preserve"> and Nodular Congested gastric mucosa (Cobblestone appearance)</w:t>
      </w:r>
    </w:p>
    <w:p w:rsidR="00FC06B6" w:rsidRPr="00BA1E68" w:rsidRDefault="00FC06B6" w:rsidP="00FC06B6">
      <w:pPr>
        <w:rPr>
          <w:rFonts w:ascii="Times New Roman" w:hAnsi="Times New Roman" w:cs="Times New Roman"/>
        </w:rPr>
      </w:pPr>
      <w:r w:rsidRPr="00BA1E68">
        <w:rPr>
          <w:rFonts w:ascii="Times New Roman" w:hAnsi="Times New Roman" w:cs="Times New Roman"/>
        </w:rPr>
        <w:t>Figure-5. Positron Emission Tomography (PET) showing Metabolically active lesion of stomach infiltrating in to adjacent liver(Solid Arrow)</w:t>
      </w:r>
    </w:p>
    <w:p w:rsidR="00FC06B6" w:rsidRPr="00BA1E68" w:rsidRDefault="00FC06B6" w:rsidP="00FC06B6">
      <w:pPr>
        <w:rPr>
          <w:rFonts w:ascii="Times New Roman" w:hAnsi="Times New Roman" w:cs="Times New Roman"/>
        </w:rPr>
      </w:pPr>
      <w:r w:rsidRPr="00BA1E68">
        <w:rPr>
          <w:rFonts w:ascii="Times New Roman" w:hAnsi="Times New Roman" w:cs="Times New Roman"/>
        </w:rPr>
        <w:t>Figure-6. Computed Tomography (CT) after 6 months of Anti-Tubercular Therapy showing  Reduction in liver lesion( Thick Arrow) and Disappearance of gastric wall thickening(Thin arrow)</w:t>
      </w:r>
    </w:p>
    <w:p w:rsidR="00FC06B6" w:rsidRPr="00BA1E68" w:rsidRDefault="00FC06B6" w:rsidP="00FC06B6">
      <w:pPr>
        <w:rPr>
          <w:rFonts w:ascii="Times New Roman" w:hAnsi="Times New Roman" w:cs="Times New Roman"/>
        </w:rPr>
      </w:pPr>
      <w:r w:rsidRPr="00BA1E68">
        <w:rPr>
          <w:rFonts w:ascii="Times New Roman" w:hAnsi="Times New Roman" w:cs="Times New Roman"/>
        </w:rPr>
        <w:t xml:space="preserve">Figure-7.Computed Tomography (CT) (Coronal section) after 6 months of Anti-Tubercular Therapy showing  &gt; 70% Reduction in liver lesion( Solid Arrow) </w:t>
      </w:r>
    </w:p>
    <w:p w:rsidR="00FC06B6" w:rsidRPr="00BA1E68" w:rsidRDefault="00FC06B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C06B6" w:rsidRPr="00BA1E68" w:rsidSect="009956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*ﾇﾑｾ鄰ﾟｰ昉・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1CF6"/>
    <w:multiLevelType w:val="hybridMultilevel"/>
    <w:tmpl w:val="9552E178"/>
    <w:lvl w:ilvl="0" w:tplc="78164F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E47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AA6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CEEC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2E91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222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920F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A44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C0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/>
  <w:rsids>
    <w:rsidRoot w:val="001E3A57"/>
    <w:rsid w:val="000B5208"/>
    <w:rsid w:val="000D70CA"/>
    <w:rsid w:val="00117091"/>
    <w:rsid w:val="001E3A57"/>
    <w:rsid w:val="002751D5"/>
    <w:rsid w:val="00287E5E"/>
    <w:rsid w:val="002A37EF"/>
    <w:rsid w:val="002D722F"/>
    <w:rsid w:val="002E39E2"/>
    <w:rsid w:val="003532D2"/>
    <w:rsid w:val="00403AC8"/>
    <w:rsid w:val="00422C87"/>
    <w:rsid w:val="00524BAB"/>
    <w:rsid w:val="0053239F"/>
    <w:rsid w:val="0056435E"/>
    <w:rsid w:val="00584361"/>
    <w:rsid w:val="00607B2A"/>
    <w:rsid w:val="00756ABA"/>
    <w:rsid w:val="007E48B2"/>
    <w:rsid w:val="00830AAE"/>
    <w:rsid w:val="0089101D"/>
    <w:rsid w:val="00937F70"/>
    <w:rsid w:val="00995610"/>
    <w:rsid w:val="00A0640B"/>
    <w:rsid w:val="00A25853"/>
    <w:rsid w:val="00A30676"/>
    <w:rsid w:val="00A364BF"/>
    <w:rsid w:val="00A55F36"/>
    <w:rsid w:val="00B0260E"/>
    <w:rsid w:val="00B20593"/>
    <w:rsid w:val="00BA1E68"/>
    <w:rsid w:val="00BA7714"/>
    <w:rsid w:val="00BA77E5"/>
    <w:rsid w:val="00BD6F86"/>
    <w:rsid w:val="00C56A02"/>
    <w:rsid w:val="00D317F0"/>
    <w:rsid w:val="00D65EEC"/>
    <w:rsid w:val="00D70ED1"/>
    <w:rsid w:val="00D8391F"/>
    <w:rsid w:val="00DA34B0"/>
    <w:rsid w:val="00DD1967"/>
    <w:rsid w:val="00E200BE"/>
    <w:rsid w:val="00E53D3D"/>
    <w:rsid w:val="00E76814"/>
    <w:rsid w:val="00E81292"/>
    <w:rsid w:val="00FC06B6"/>
    <w:rsid w:val="00FF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A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8391F"/>
    <w:rPr>
      <w:color w:val="0000FF"/>
      <w:u w:val="single"/>
    </w:rPr>
  </w:style>
  <w:style w:type="character" w:customStyle="1" w:styleId="element-citation">
    <w:name w:val="element-citation"/>
    <w:basedOn w:val="DefaultParagraphFont"/>
    <w:rsid w:val="007E48B2"/>
  </w:style>
  <w:style w:type="character" w:customStyle="1" w:styleId="ref-journal">
    <w:name w:val="ref-journal"/>
    <w:basedOn w:val="DefaultParagraphFont"/>
    <w:rsid w:val="007E48B2"/>
  </w:style>
  <w:style w:type="character" w:customStyle="1" w:styleId="ref-vol">
    <w:name w:val="ref-vol"/>
    <w:basedOn w:val="DefaultParagraphFont"/>
    <w:rsid w:val="0053239F"/>
  </w:style>
  <w:style w:type="character" w:styleId="Emphasis">
    <w:name w:val="Emphasis"/>
    <w:basedOn w:val="DefaultParagraphFont"/>
    <w:uiPriority w:val="20"/>
    <w:qFormat/>
    <w:rsid w:val="00830AA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0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0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7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0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who.int/tb/publications/global_report/en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5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2018-08-12T18:29:00Z</dcterms:created>
  <dcterms:modified xsi:type="dcterms:W3CDTF">2018-08-25T17:13:00Z</dcterms:modified>
</cp:coreProperties>
</file>