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501" w:rsidRDefault="00C62501" w:rsidP="00C62501">
      <w:pPr>
        <w:spacing w:after="236"/>
        <w:ind w:left="720"/>
        <w:jc w:val="center"/>
        <w:rPr>
          <w:b/>
        </w:rPr>
      </w:pPr>
      <w:r>
        <w:rPr>
          <w:b/>
        </w:rPr>
        <w:t>THE ‘‘</w:t>
      </w:r>
      <w:r>
        <w:rPr>
          <w:b/>
          <w:color w:val="000000" w:themeColor="text1"/>
        </w:rPr>
        <w:t xml:space="preserve">GEROTRANSCEDENCE’’ EFFECT ON </w:t>
      </w:r>
      <w:r>
        <w:rPr>
          <w:b/>
        </w:rPr>
        <w:t>ENGAGEMENT AND MOTIVATION</w:t>
      </w:r>
      <w:r>
        <w:rPr>
          <w:i/>
        </w:rPr>
        <w:t xml:space="preserve"> </w:t>
      </w:r>
      <w:r>
        <w:rPr>
          <w:b/>
        </w:rPr>
        <w:t xml:space="preserve">IN LATER LIFE EDUCATION: AN EXPLORATORY ANALYSIS OF ELDERLY WOMEN IN BAUCHI EMIRATE NORTH EASTERN NIGERIA </w:t>
      </w:r>
    </w:p>
    <w:p w:rsidR="00C62501" w:rsidRDefault="00C62501" w:rsidP="00C62501">
      <w:pPr>
        <w:pStyle w:val="Heading2"/>
        <w:spacing w:after="231"/>
        <w:ind w:left="0" w:firstLine="0"/>
        <w:jc w:val="center"/>
      </w:pPr>
      <w:r>
        <w:rPr>
          <w:u w:val="single" w:color="000000"/>
        </w:rPr>
        <w:t>Abstract</w:t>
      </w:r>
    </w:p>
    <w:p w:rsidR="00C62501" w:rsidRDefault="00C62501" w:rsidP="00C62501">
      <w:pPr>
        <w:spacing w:after="236" w:line="240" w:lineRule="auto"/>
        <w:ind w:left="720"/>
        <w:rPr>
          <w:color w:val="FF0000"/>
        </w:rPr>
      </w:pPr>
      <w:r>
        <w:rPr>
          <w:i/>
        </w:rPr>
        <w:t xml:space="preserve">Aging brings about a number of physiological changes. It not only affects a </w:t>
      </w:r>
      <w:proofErr w:type="spellStart"/>
      <w:r>
        <w:rPr>
          <w:i/>
        </w:rPr>
        <w:t>person‟s</w:t>
      </w:r>
      <w:proofErr w:type="spellEnd"/>
      <w:r>
        <w:rPr>
          <w:i/>
        </w:rPr>
        <w:t xml:space="preserve"> looks, but also becomes a cause of physical deterioration. This study was undertaken to understand the quest for education among elderly women in Bauchi emirate </w:t>
      </w:r>
      <w:proofErr w:type="gramStart"/>
      <w:r>
        <w:rPr>
          <w:i/>
        </w:rPr>
        <w:t>north eastern</w:t>
      </w:r>
      <w:proofErr w:type="gramEnd"/>
      <w:r>
        <w:rPr>
          <w:i/>
        </w:rPr>
        <w:t xml:space="preserve"> Nigeria. </w:t>
      </w:r>
      <w:r>
        <w:rPr>
          <w:color w:val="000000" w:themeColor="text1"/>
        </w:rPr>
        <w:t xml:space="preserve">Relevant classical conceptualizations of </w:t>
      </w:r>
      <w:proofErr w:type="gramStart"/>
      <w:r>
        <w:rPr>
          <w:color w:val="000000" w:themeColor="text1"/>
        </w:rPr>
        <w:t>education ,</w:t>
      </w:r>
      <w:proofErr w:type="gramEnd"/>
      <w:r>
        <w:rPr>
          <w:color w:val="000000" w:themeColor="text1"/>
        </w:rPr>
        <w:t xml:space="preserve"> social coping and age-related challenges in later life were reviewed to answer the questions set by the study on the quest for education in later life .  The dominant perspective that served as the orientation for the study were the </w:t>
      </w:r>
      <w:proofErr w:type="spellStart"/>
      <w:r>
        <w:rPr>
          <w:color w:val="000000" w:themeColor="text1"/>
        </w:rPr>
        <w:t>gerotranscedence</w:t>
      </w:r>
      <w:proofErr w:type="spellEnd"/>
      <w:r>
        <w:rPr>
          <w:color w:val="000000" w:themeColor="text1"/>
        </w:rPr>
        <w:t xml:space="preserve"> and action theories. </w:t>
      </w:r>
      <w:r>
        <w:rPr>
          <w:i/>
        </w:rPr>
        <w:t xml:space="preserve">Information about their perceived educational needs in later life as obtained using qualitative methods in Bauchi metropolis. The present study is exploratory in nature. Herein, an attempt is made to explore the education engagement and motivation for </w:t>
      </w:r>
      <w:proofErr w:type="gramStart"/>
      <w:r>
        <w:rPr>
          <w:i/>
        </w:rPr>
        <w:t>such  by</w:t>
      </w:r>
      <w:proofErr w:type="gramEnd"/>
      <w:r>
        <w:rPr>
          <w:i/>
        </w:rPr>
        <w:t xml:space="preserve"> the elderly women aged 60 and above. Findings reveal that majority of the elderly women see later life education as an important coping prerequisite in later life. The most common motivations were spiritual and health </w:t>
      </w:r>
      <w:proofErr w:type="gramStart"/>
      <w:r>
        <w:rPr>
          <w:i/>
        </w:rPr>
        <w:t>benefits .</w:t>
      </w:r>
      <w:proofErr w:type="gramEnd"/>
      <w:r>
        <w:rPr>
          <w:i/>
        </w:rPr>
        <w:t xml:space="preserve"> </w:t>
      </w:r>
      <w:r>
        <w:rPr>
          <w:color w:val="000000" w:themeColor="text1"/>
        </w:rPr>
        <w:t>The findings revealed that later life education serves as means for mobilizing religious social capital for later life coping.</w:t>
      </w:r>
    </w:p>
    <w:p w:rsidR="00C62501" w:rsidRDefault="00C62501" w:rsidP="00C62501">
      <w:pPr>
        <w:spacing w:after="236" w:line="240" w:lineRule="auto"/>
        <w:ind w:left="720"/>
        <w:rPr>
          <w:b/>
        </w:rPr>
      </w:pPr>
      <w:r>
        <w:rPr>
          <w:b/>
          <w:color w:val="000000" w:themeColor="text1"/>
        </w:rPr>
        <w:t xml:space="preserve">Key </w:t>
      </w:r>
      <w:proofErr w:type="gramStart"/>
      <w:r>
        <w:rPr>
          <w:b/>
          <w:color w:val="000000" w:themeColor="text1"/>
        </w:rPr>
        <w:t>words :</w:t>
      </w:r>
      <w:proofErr w:type="gramEnd"/>
      <w:r>
        <w:rPr>
          <w:b/>
          <w:color w:val="000000" w:themeColor="text1"/>
        </w:rPr>
        <w:t xml:space="preserve"> After life, </w:t>
      </w:r>
      <w:proofErr w:type="spellStart"/>
      <w:r>
        <w:rPr>
          <w:b/>
          <w:color w:val="000000" w:themeColor="text1"/>
        </w:rPr>
        <w:t>Gerotranscedence</w:t>
      </w:r>
      <w:proofErr w:type="spellEnd"/>
      <w:r>
        <w:rPr>
          <w:b/>
          <w:color w:val="000000" w:themeColor="text1"/>
        </w:rPr>
        <w:t xml:space="preserve">, </w:t>
      </w:r>
      <w:r>
        <w:rPr>
          <w:b/>
        </w:rPr>
        <w:t xml:space="preserve"> Later Life Education,  Motivation, dying </w:t>
      </w: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C62501" w:rsidRDefault="00C62501" w:rsidP="00C62501">
      <w:pPr>
        <w:spacing w:after="80" w:line="240" w:lineRule="auto"/>
        <w:ind w:left="720" w:right="0"/>
        <w:rPr>
          <w:i/>
        </w:rPr>
      </w:pPr>
    </w:p>
    <w:p w:rsidR="00EC223A" w:rsidRDefault="00C62501">
      <w:bookmarkStart w:id="0" w:name="_GoBack"/>
      <w:bookmarkEnd w:id="0"/>
    </w:p>
    <w:sectPr w:rsidR="00EC2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01"/>
    <w:rsid w:val="00583457"/>
    <w:rsid w:val="007B035C"/>
    <w:rsid w:val="00C62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4453D-00DE-4364-AF1A-F164E31F6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501"/>
    <w:pPr>
      <w:spacing w:after="3" w:line="480" w:lineRule="auto"/>
      <w:ind w:left="723" w:right="148" w:hanging="3"/>
      <w:jc w:val="both"/>
    </w:pPr>
    <w:rPr>
      <w:rFonts w:ascii="Times New Roman" w:eastAsia="Times New Roman" w:hAnsi="Times New Roman" w:cs="Times New Roman"/>
      <w:color w:val="000000"/>
      <w:sz w:val="24"/>
    </w:rPr>
  </w:style>
  <w:style w:type="paragraph" w:styleId="Heading2">
    <w:name w:val="heading 2"/>
    <w:next w:val="Normal"/>
    <w:link w:val="Heading2Char"/>
    <w:uiPriority w:val="9"/>
    <w:semiHidden/>
    <w:unhideWhenUsed/>
    <w:qFormat/>
    <w:rsid w:val="00C62501"/>
    <w:pPr>
      <w:keepNext/>
      <w:keepLines/>
      <w:spacing w:after="244" w:line="264" w:lineRule="auto"/>
      <w:ind w:left="592"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6250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83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2022-02-16T12:45:00Z</dcterms:created>
  <dcterms:modified xsi:type="dcterms:W3CDTF">2022-02-16T12:45:00Z</dcterms:modified>
</cp:coreProperties>
</file>